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2728FA" w14:textId="77777777" w:rsidR="00A2666D" w:rsidRDefault="00BF3902" w:rsidP="00F576E9">
      <w:pPr>
        <w:spacing w:after="120" w:line="360" w:lineRule="auto"/>
        <w:jc w:val="center"/>
        <w:rPr>
          <w:rFonts w:ascii="Times New Roman" w:hAnsi="Times New Roman"/>
        </w:rPr>
      </w:pPr>
      <w:r w:rsidRPr="00CA7500">
        <w:rPr>
          <w:rFonts w:ascii="Times New Roman" w:hAnsi="Times New Roman"/>
          <w:noProof/>
        </w:rPr>
        <w:drawing>
          <wp:inline distT="0" distB="0" distL="0" distR="0" wp14:anchorId="4A63E117" wp14:editId="74BEFCD4">
            <wp:extent cx="2276475" cy="876300"/>
            <wp:effectExtent l="0" t="0" r="0" b="0"/>
            <wp:docPr id="1" name="Picture 1" descr="logo_eap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eap_new"/>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76475" cy="876300"/>
                    </a:xfrm>
                    <a:prstGeom prst="rect">
                      <a:avLst/>
                    </a:prstGeom>
                    <a:noFill/>
                    <a:ln>
                      <a:noFill/>
                    </a:ln>
                  </pic:spPr>
                </pic:pic>
              </a:graphicData>
            </a:graphic>
          </wp:inline>
        </w:drawing>
      </w:r>
    </w:p>
    <w:p w14:paraId="7C5BDD9A" w14:textId="77777777" w:rsidR="000A79AF" w:rsidRPr="00CA7500" w:rsidRDefault="000A79AF" w:rsidP="00F576E9">
      <w:pPr>
        <w:spacing w:after="120" w:line="360" w:lineRule="auto"/>
        <w:jc w:val="center"/>
        <w:rPr>
          <w:rFonts w:ascii="Times New Roman" w:hAnsi="Times New Roman"/>
        </w:rPr>
      </w:pPr>
    </w:p>
    <w:p w14:paraId="6B515487" w14:textId="77777777" w:rsidR="001A2CA4" w:rsidRPr="00CA7500" w:rsidRDefault="00B0200B" w:rsidP="008F638F">
      <w:pPr>
        <w:spacing w:after="120" w:line="360" w:lineRule="auto"/>
        <w:jc w:val="center"/>
        <w:rPr>
          <w:rFonts w:ascii="Times New Roman" w:hAnsi="Times New Roman"/>
          <w:sz w:val="40"/>
        </w:rPr>
      </w:pPr>
      <w:r>
        <w:rPr>
          <w:rFonts w:ascii="Times New Roman" w:hAnsi="Times New Roman"/>
          <w:sz w:val="40"/>
        </w:rPr>
        <w:t>«</w:t>
      </w:r>
      <w:r w:rsidR="00D20D90" w:rsidRPr="00CA7500">
        <w:rPr>
          <w:rFonts w:ascii="Times New Roman" w:hAnsi="Times New Roman"/>
          <w:sz w:val="40"/>
        </w:rPr>
        <w:t>Σχολή</w:t>
      </w:r>
      <w:r w:rsidR="0056285D">
        <w:rPr>
          <w:rFonts w:ascii="Times New Roman" w:hAnsi="Times New Roman"/>
          <w:sz w:val="40"/>
        </w:rPr>
        <w:t xml:space="preserve"> Κοινωνικών Επιστημών</w:t>
      </w:r>
      <w:r>
        <w:rPr>
          <w:rFonts w:ascii="Times New Roman" w:hAnsi="Times New Roman"/>
          <w:sz w:val="40"/>
        </w:rPr>
        <w:t>»</w:t>
      </w:r>
    </w:p>
    <w:p w14:paraId="2A24BB5A" w14:textId="77777777" w:rsidR="00D20D90" w:rsidRPr="00CA7500" w:rsidRDefault="00B0200B" w:rsidP="008F638F">
      <w:pPr>
        <w:spacing w:after="120" w:line="360" w:lineRule="auto"/>
        <w:jc w:val="center"/>
        <w:rPr>
          <w:rFonts w:ascii="Times New Roman" w:hAnsi="Times New Roman"/>
          <w:sz w:val="36"/>
        </w:rPr>
      </w:pPr>
      <w:r>
        <w:rPr>
          <w:rFonts w:ascii="Times New Roman" w:hAnsi="Times New Roman"/>
          <w:sz w:val="36"/>
        </w:rPr>
        <w:t>«</w:t>
      </w:r>
      <w:r w:rsidR="0056285D">
        <w:rPr>
          <w:rFonts w:ascii="Times New Roman" w:hAnsi="Times New Roman"/>
          <w:sz w:val="36"/>
        </w:rPr>
        <w:t>Διοίκηση Πολιτισμικών Μονάδων</w:t>
      </w:r>
      <w:r>
        <w:rPr>
          <w:rFonts w:ascii="Times New Roman" w:hAnsi="Times New Roman"/>
          <w:sz w:val="36"/>
        </w:rPr>
        <w:t>»</w:t>
      </w:r>
    </w:p>
    <w:p w14:paraId="5E342C5B" w14:textId="77777777" w:rsidR="00F576E9" w:rsidRPr="00CA7500" w:rsidRDefault="00F576E9" w:rsidP="008F638F">
      <w:pPr>
        <w:spacing w:after="120" w:line="360" w:lineRule="auto"/>
        <w:jc w:val="both"/>
        <w:rPr>
          <w:rFonts w:ascii="Times New Roman" w:hAnsi="Times New Roman"/>
        </w:rPr>
      </w:pPr>
    </w:p>
    <w:p w14:paraId="129695E6" w14:textId="77777777" w:rsidR="00F576E9" w:rsidRPr="00F37458" w:rsidRDefault="00F576E9" w:rsidP="008F638F">
      <w:pPr>
        <w:spacing w:after="120" w:line="360" w:lineRule="auto"/>
        <w:jc w:val="both"/>
        <w:rPr>
          <w:rFonts w:ascii="Times New Roman" w:hAnsi="Times New Roman"/>
        </w:rPr>
      </w:pPr>
    </w:p>
    <w:p w14:paraId="36014F2E" w14:textId="77777777" w:rsidR="00F576E9" w:rsidRPr="00CA7500" w:rsidRDefault="00D20D90" w:rsidP="008F638F">
      <w:pPr>
        <w:spacing w:after="120" w:line="360" w:lineRule="auto"/>
        <w:jc w:val="center"/>
        <w:rPr>
          <w:rFonts w:ascii="Times New Roman" w:hAnsi="Times New Roman"/>
          <w:sz w:val="36"/>
        </w:rPr>
      </w:pPr>
      <w:r w:rsidRPr="00CA7500">
        <w:rPr>
          <w:rFonts w:ascii="Times New Roman" w:hAnsi="Times New Roman"/>
          <w:sz w:val="32"/>
        </w:rPr>
        <w:t>Διπλωματική Εργασία</w:t>
      </w:r>
    </w:p>
    <w:p w14:paraId="6B475B25" w14:textId="71845BC1" w:rsidR="00F576E9" w:rsidRPr="009334AF" w:rsidRDefault="009334AF" w:rsidP="008F638F">
      <w:pPr>
        <w:spacing w:after="120" w:line="360" w:lineRule="auto"/>
        <w:jc w:val="center"/>
        <w:rPr>
          <w:rFonts w:ascii="Times New Roman" w:hAnsi="Times New Roman"/>
          <w:sz w:val="32"/>
        </w:rPr>
      </w:pPr>
      <w:r>
        <w:rPr>
          <w:rFonts w:ascii="Times New Roman" w:hAnsi="Times New Roman"/>
          <w:sz w:val="32"/>
        </w:rPr>
        <w:t>Σκιαγραφώντας τις σύγχρονες ακαδημαϊκές βιβλιοθήκες</w:t>
      </w:r>
      <w:r w:rsidRPr="00C813B5">
        <w:rPr>
          <w:rFonts w:ascii="Times New Roman" w:hAnsi="Times New Roman"/>
          <w:sz w:val="32"/>
        </w:rPr>
        <w:t xml:space="preserve">: </w:t>
      </w:r>
      <w:r>
        <w:rPr>
          <w:rFonts w:ascii="Times New Roman" w:hAnsi="Times New Roman"/>
          <w:sz w:val="32"/>
        </w:rPr>
        <w:t>τα παραδείγματα των βιβλιοθηκών του ΑΠΘ και του Πανεπιστημίου Πατρών</w:t>
      </w:r>
    </w:p>
    <w:p w14:paraId="2B808691" w14:textId="77777777" w:rsidR="00F576E9" w:rsidRPr="00CA7500" w:rsidRDefault="00F576E9" w:rsidP="008F638F">
      <w:pPr>
        <w:spacing w:after="120" w:line="360" w:lineRule="auto"/>
        <w:jc w:val="both"/>
        <w:rPr>
          <w:rFonts w:ascii="Times New Roman" w:hAnsi="Times New Roman"/>
        </w:rPr>
      </w:pPr>
    </w:p>
    <w:p w14:paraId="7CB72058" w14:textId="77777777" w:rsidR="00F576E9" w:rsidRPr="00CA7500" w:rsidRDefault="0056285D" w:rsidP="008F638F">
      <w:pPr>
        <w:spacing w:after="120" w:line="360" w:lineRule="auto"/>
        <w:jc w:val="center"/>
        <w:rPr>
          <w:rFonts w:ascii="Times New Roman" w:hAnsi="Times New Roman"/>
          <w:sz w:val="28"/>
        </w:rPr>
      </w:pPr>
      <w:r>
        <w:rPr>
          <w:rFonts w:ascii="Times New Roman" w:hAnsi="Times New Roman"/>
          <w:sz w:val="28"/>
        </w:rPr>
        <w:t>Αθανασοπούλου Ακριβή</w:t>
      </w:r>
    </w:p>
    <w:p w14:paraId="1860CE9A" w14:textId="77777777" w:rsidR="00D20D90" w:rsidRPr="00CA7500" w:rsidRDefault="00D20D90" w:rsidP="00EF6497">
      <w:pPr>
        <w:spacing w:after="120" w:line="360" w:lineRule="auto"/>
        <w:rPr>
          <w:rFonts w:ascii="Times New Roman" w:hAnsi="Times New Roman"/>
        </w:rPr>
      </w:pPr>
    </w:p>
    <w:p w14:paraId="54E29C85" w14:textId="77777777" w:rsidR="00DD4B23" w:rsidRPr="008F638F" w:rsidRDefault="00D20D90" w:rsidP="008F638F">
      <w:pPr>
        <w:spacing w:after="120" w:line="360" w:lineRule="auto"/>
        <w:jc w:val="center"/>
        <w:rPr>
          <w:rFonts w:ascii="Times New Roman" w:hAnsi="Times New Roman"/>
        </w:rPr>
      </w:pPr>
      <w:r w:rsidRPr="00CA7500">
        <w:rPr>
          <w:rFonts w:ascii="Times New Roman" w:hAnsi="Times New Roman"/>
        </w:rPr>
        <w:t>Επιβλέπων καθηγητής</w:t>
      </w:r>
      <w:r w:rsidR="0056285D" w:rsidRPr="0056285D">
        <w:rPr>
          <w:rFonts w:ascii="Times New Roman" w:hAnsi="Times New Roman"/>
        </w:rPr>
        <w:t>:</w:t>
      </w:r>
      <w:r w:rsidR="0056285D">
        <w:rPr>
          <w:rFonts w:ascii="Times New Roman" w:hAnsi="Times New Roman"/>
        </w:rPr>
        <w:t xml:space="preserve"> Πούλιος Ιωάννης</w:t>
      </w:r>
    </w:p>
    <w:p w14:paraId="149B8B76" w14:textId="77777777" w:rsidR="008F638F" w:rsidRPr="008F638F" w:rsidRDefault="008F638F" w:rsidP="008F638F">
      <w:pPr>
        <w:spacing w:after="120" w:line="360" w:lineRule="auto"/>
        <w:jc w:val="center"/>
        <w:rPr>
          <w:rFonts w:ascii="Times New Roman" w:hAnsi="Times New Roman"/>
        </w:rPr>
      </w:pPr>
    </w:p>
    <w:p w14:paraId="2E41EBFC" w14:textId="77777777" w:rsidR="008F638F" w:rsidRPr="008F638F" w:rsidRDefault="008F638F" w:rsidP="008F638F">
      <w:pPr>
        <w:spacing w:after="120" w:line="360" w:lineRule="auto"/>
        <w:jc w:val="center"/>
        <w:rPr>
          <w:rFonts w:ascii="Times New Roman" w:hAnsi="Times New Roman"/>
        </w:rPr>
      </w:pPr>
    </w:p>
    <w:p w14:paraId="3206EC47" w14:textId="77777777" w:rsidR="00DD4B23" w:rsidRPr="008F638F" w:rsidRDefault="00DD4B23" w:rsidP="008F638F">
      <w:pPr>
        <w:spacing w:after="120" w:line="360" w:lineRule="auto"/>
        <w:jc w:val="center"/>
        <w:rPr>
          <w:rFonts w:ascii="Times New Roman" w:hAnsi="Times New Roman"/>
        </w:rPr>
      </w:pPr>
    </w:p>
    <w:p w14:paraId="4EA32F71" w14:textId="77777777" w:rsidR="007441F5" w:rsidRPr="008F638F" w:rsidRDefault="007441F5" w:rsidP="008F638F">
      <w:pPr>
        <w:spacing w:after="120" w:line="360" w:lineRule="auto"/>
        <w:jc w:val="center"/>
        <w:rPr>
          <w:rFonts w:ascii="Times New Roman" w:hAnsi="Times New Roman"/>
        </w:rPr>
      </w:pPr>
    </w:p>
    <w:p w14:paraId="655FDF1C" w14:textId="77777777" w:rsidR="0046116B" w:rsidRDefault="0046116B" w:rsidP="008F638F">
      <w:pPr>
        <w:spacing w:after="120" w:line="360" w:lineRule="auto"/>
        <w:jc w:val="center"/>
        <w:rPr>
          <w:rFonts w:ascii="Times New Roman" w:hAnsi="Times New Roman"/>
        </w:rPr>
      </w:pPr>
    </w:p>
    <w:p w14:paraId="29FF25F1" w14:textId="77777777" w:rsidR="005B5C14" w:rsidRDefault="005B5C14" w:rsidP="008F638F">
      <w:pPr>
        <w:spacing w:after="120" w:line="360" w:lineRule="auto"/>
        <w:jc w:val="center"/>
        <w:rPr>
          <w:rFonts w:ascii="Times New Roman" w:hAnsi="Times New Roman"/>
        </w:rPr>
      </w:pPr>
    </w:p>
    <w:p w14:paraId="3C5F5030" w14:textId="77777777" w:rsidR="007441F5" w:rsidRPr="008F638F" w:rsidRDefault="007441F5" w:rsidP="008F638F">
      <w:pPr>
        <w:spacing w:after="120" w:line="360" w:lineRule="auto"/>
        <w:jc w:val="center"/>
        <w:rPr>
          <w:rFonts w:ascii="Times New Roman" w:hAnsi="Times New Roman"/>
        </w:rPr>
      </w:pPr>
    </w:p>
    <w:p w14:paraId="2F941FC6" w14:textId="07A9B960" w:rsidR="0046116B" w:rsidRPr="008F638F" w:rsidRDefault="00172F22" w:rsidP="0046116B">
      <w:pPr>
        <w:spacing w:after="120" w:line="360" w:lineRule="auto"/>
        <w:jc w:val="center"/>
        <w:rPr>
          <w:rFonts w:ascii="Times New Roman" w:hAnsi="Times New Roman"/>
        </w:rPr>
      </w:pPr>
      <w:r>
        <w:rPr>
          <w:rFonts w:ascii="Times New Roman" w:hAnsi="Times New Roman"/>
          <w:sz w:val="28"/>
        </w:rPr>
        <w:t xml:space="preserve">Πάτρα, </w:t>
      </w:r>
      <w:r w:rsidR="00B12EA3">
        <w:rPr>
          <w:rFonts w:ascii="Times New Roman" w:hAnsi="Times New Roman"/>
          <w:sz w:val="28"/>
        </w:rPr>
        <w:t>Σεπτέμβριος</w:t>
      </w:r>
      <w:bookmarkStart w:id="0" w:name="_GoBack"/>
      <w:bookmarkEnd w:id="0"/>
      <w:r w:rsidR="00DD4B23" w:rsidRPr="008F638F">
        <w:rPr>
          <w:rFonts w:ascii="Times New Roman" w:hAnsi="Times New Roman"/>
          <w:sz w:val="28"/>
        </w:rPr>
        <w:t xml:space="preserve"> </w:t>
      </w:r>
      <w:r>
        <w:rPr>
          <w:rFonts w:ascii="Times New Roman" w:hAnsi="Times New Roman"/>
          <w:sz w:val="28"/>
        </w:rPr>
        <w:t>2025</w:t>
      </w:r>
      <w:r w:rsidR="00DD4B23" w:rsidRPr="008F638F">
        <w:rPr>
          <w:rFonts w:ascii="Times New Roman" w:hAnsi="Times New Roman"/>
          <w:sz w:val="28"/>
        </w:rPr>
        <w:t xml:space="preserve"> </w:t>
      </w:r>
      <w:r w:rsidR="0046116B" w:rsidRPr="008F638F">
        <w:rPr>
          <w:rFonts w:ascii="Times New Roman" w:hAnsi="Times New Roman"/>
        </w:rPr>
        <w:br w:type="page"/>
      </w:r>
    </w:p>
    <w:p w14:paraId="6093BCB4" w14:textId="77777777" w:rsidR="0046116B" w:rsidRPr="008F638F" w:rsidRDefault="0046116B" w:rsidP="0046116B">
      <w:pPr>
        <w:spacing w:after="120" w:line="360" w:lineRule="auto"/>
        <w:jc w:val="both"/>
        <w:rPr>
          <w:rFonts w:ascii="Times New Roman" w:hAnsi="Times New Roman"/>
        </w:rPr>
      </w:pPr>
    </w:p>
    <w:p w14:paraId="1EBB3410" w14:textId="77777777" w:rsidR="0046116B" w:rsidRPr="00CA7500" w:rsidRDefault="0046116B" w:rsidP="0046116B">
      <w:pPr>
        <w:spacing w:after="120" w:line="360" w:lineRule="auto"/>
        <w:jc w:val="both"/>
        <w:rPr>
          <w:rFonts w:ascii="Times New Roman" w:hAnsi="Times New Roman"/>
        </w:rPr>
      </w:pPr>
    </w:p>
    <w:p w14:paraId="0EC90828" w14:textId="77777777" w:rsidR="0046116B" w:rsidRPr="00CA7500" w:rsidRDefault="0046116B" w:rsidP="0046116B">
      <w:pPr>
        <w:spacing w:after="120" w:line="360" w:lineRule="auto"/>
        <w:jc w:val="both"/>
        <w:rPr>
          <w:rFonts w:ascii="Times New Roman" w:hAnsi="Times New Roman"/>
        </w:rPr>
      </w:pPr>
    </w:p>
    <w:p w14:paraId="514A9ECD" w14:textId="77777777" w:rsidR="0046116B" w:rsidRPr="00CA7500" w:rsidRDefault="0046116B" w:rsidP="0046116B">
      <w:pPr>
        <w:spacing w:after="120" w:line="360" w:lineRule="auto"/>
        <w:jc w:val="both"/>
        <w:rPr>
          <w:rFonts w:ascii="Times New Roman" w:hAnsi="Times New Roman"/>
        </w:rPr>
      </w:pPr>
    </w:p>
    <w:p w14:paraId="36BB081F" w14:textId="77777777" w:rsidR="0046116B" w:rsidRPr="00CA7500" w:rsidRDefault="0046116B" w:rsidP="0046116B">
      <w:pPr>
        <w:spacing w:after="120" w:line="360" w:lineRule="auto"/>
        <w:jc w:val="both"/>
        <w:rPr>
          <w:rFonts w:ascii="Times New Roman" w:hAnsi="Times New Roman"/>
        </w:rPr>
      </w:pPr>
    </w:p>
    <w:p w14:paraId="40336B72" w14:textId="77777777" w:rsidR="0046116B" w:rsidRPr="00CA7500" w:rsidRDefault="0046116B" w:rsidP="0046116B">
      <w:pPr>
        <w:spacing w:after="120" w:line="360" w:lineRule="auto"/>
        <w:jc w:val="both"/>
        <w:rPr>
          <w:rFonts w:ascii="Times New Roman" w:hAnsi="Times New Roman"/>
        </w:rPr>
      </w:pPr>
    </w:p>
    <w:p w14:paraId="0FADDA9F" w14:textId="77777777" w:rsidR="0046116B" w:rsidRDefault="0046116B" w:rsidP="0046116B">
      <w:pPr>
        <w:spacing w:after="120" w:line="360" w:lineRule="auto"/>
        <w:jc w:val="both"/>
        <w:rPr>
          <w:rFonts w:ascii="Times New Roman" w:hAnsi="Times New Roman"/>
        </w:rPr>
      </w:pPr>
    </w:p>
    <w:p w14:paraId="1BA8AFF3" w14:textId="77777777" w:rsidR="0041045B" w:rsidRDefault="0041045B" w:rsidP="0046116B">
      <w:pPr>
        <w:spacing w:after="120" w:line="360" w:lineRule="auto"/>
        <w:jc w:val="both"/>
        <w:rPr>
          <w:rFonts w:ascii="Times New Roman" w:hAnsi="Times New Roman"/>
        </w:rPr>
      </w:pPr>
    </w:p>
    <w:p w14:paraId="3172BADF" w14:textId="77777777" w:rsidR="0041045B" w:rsidRDefault="0041045B" w:rsidP="0046116B">
      <w:pPr>
        <w:spacing w:after="120" w:line="360" w:lineRule="auto"/>
        <w:jc w:val="both"/>
        <w:rPr>
          <w:rFonts w:ascii="Times New Roman" w:hAnsi="Times New Roman"/>
        </w:rPr>
      </w:pPr>
    </w:p>
    <w:p w14:paraId="1977BC54" w14:textId="77777777" w:rsidR="0041045B" w:rsidRDefault="0041045B" w:rsidP="0046116B">
      <w:pPr>
        <w:spacing w:after="120" w:line="360" w:lineRule="auto"/>
        <w:jc w:val="both"/>
        <w:rPr>
          <w:rFonts w:ascii="Times New Roman" w:hAnsi="Times New Roman"/>
        </w:rPr>
      </w:pPr>
    </w:p>
    <w:p w14:paraId="2180A8A7" w14:textId="77777777" w:rsidR="0041045B" w:rsidRDefault="0041045B" w:rsidP="0046116B">
      <w:pPr>
        <w:spacing w:after="120" w:line="360" w:lineRule="auto"/>
        <w:jc w:val="both"/>
        <w:rPr>
          <w:rFonts w:ascii="Times New Roman" w:hAnsi="Times New Roman"/>
        </w:rPr>
      </w:pPr>
    </w:p>
    <w:p w14:paraId="5FD2C2BE" w14:textId="77777777" w:rsidR="0041045B" w:rsidRDefault="0041045B" w:rsidP="0046116B">
      <w:pPr>
        <w:spacing w:after="120" w:line="360" w:lineRule="auto"/>
        <w:jc w:val="both"/>
        <w:rPr>
          <w:rFonts w:ascii="Times New Roman" w:hAnsi="Times New Roman"/>
        </w:rPr>
      </w:pPr>
    </w:p>
    <w:p w14:paraId="3385D614" w14:textId="77777777" w:rsidR="0041045B" w:rsidRDefault="0041045B" w:rsidP="0046116B">
      <w:pPr>
        <w:spacing w:after="120" w:line="360" w:lineRule="auto"/>
        <w:jc w:val="both"/>
        <w:rPr>
          <w:rFonts w:ascii="Times New Roman" w:hAnsi="Times New Roman"/>
        </w:rPr>
      </w:pPr>
    </w:p>
    <w:p w14:paraId="30729C0D" w14:textId="77777777" w:rsidR="0041045B" w:rsidRDefault="0041045B" w:rsidP="0046116B">
      <w:pPr>
        <w:spacing w:after="120" w:line="360" w:lineRule="auto"/>
        <w:jc w:val="both"/>
        <w:rPr>
          <w:rFonts w:ascii="Times New Roman" w:hAnsi="Times New Roman"/>
        </w:rPr>
      </w:pPr>
    </w:p>
    <w:p w14:paraId="37D96FF2" w14:textId="77777777" w:rsidR="0041045B" w:rsidRDefault="0041045B" w:rsidP="0046116B">
      <w:pPr>
        <w:spacing w:after="120" w:line="360" w:lineRule="auto"/>
        <w:jc w:val="both"/>
        <w:rPr>
          <w:rFonts w:ascii="Times New Roman" w:hAnsi="Times New Roman"/>
        </w:rPr>
      </w:pPr>
    </w:p>
    <w:p w14:paraId="2BA86CDC" w14:textId="77777777" w:rsidR="0041045B" w:rsidRPr="00CA7500" w:rsidRDefault="0041045B" w:rsidP="0046116B">
      <w:pPr>
        <w:spacing w:after="120" w:line="360" w:lineRule="auto"/>
        <w:jc w:val="both"/>
        <w:rPr>
          <w:rFonts w:ascii="Times New Roman" w:hAnsi="Times New Roman"/>
        </w:rPr>
      </w:pPr>
    </w:p>
    <w:p w14:paraId="7764F482" w14:textId="77777777" w:rsidR="0046116B" w:rsidRDefault="0046116B" w:rsidP="0046116B">
      <w:pPr>
        <w:spacing w:after="120" w:line="360" w:lineRule="auto"/>
        <w:jc w:val="both"/>
        <w:rPr>
          <w:rFonts w:ascii="Times New Roman" w:hAnsi="Times New Roman"/>
        </w:rPr>
      </w:pPr>
    </w:p>
    <w:p w14:paraId="77050F17" w14:textId="77777777" w:rsidR="0041045B" w:rsidRDefault="0041045B" w:rsidP="0046116B">
      <w:pPr>
        <w:spacing w:after="120" w:line="360" w:lineRule="auto"/>
        <w:jc w:val="both"/>
        <w:rPr>
          <w:rFonts w:ascii="Times New Roman" w:hAnsi="Times New Roman"/>
        </w:rPr>
      </w:pPr>
    </w:p>
    <w:p w14:paraId="1820ECE7" w14:textId="77777777" w:rsidR="0041045B" w:rsidRPr="00CA7500" w:rsidRDefault="0041045B" w:rsidP="0046116B">
      <w:pPr>
        <w:spacing w:after="120" w:line="360" w:lineRule="auto"/>
        <w:jc w:val="both"/>
        <w:rPr>
          <w:rFonts w:ascii="Times New Roman" w:hAnsi="Times New Roman"/>
        </w:rPr>
      </w:pPr>
    </w:p>
    <w:p w14:paraId="422D2406" w14:textId="77777777" w:rsidR="0046116B" w:rsidRPr="00CA7500" w:rsidRDefault="0046116B" w:rsidP="0046116B">
      <w:pPr>
        <w:spacing w:after="120" w:line="360" w:lineRule="auto"/>
        <w:jc w:val="both"/>
        <w:rPr>
          <w:rFonts w:ascii="Times New Roman" w:hAnsi="Times New Roman"/>
        </w:rPr>
      </w:pPr>
    </w:p>
    <w:p w14:paraId="58CBC64E" w14:textId="77777777" w:rsidR="0046116B" w:rsidRPr="00CA7500" w:rsidRDefault="0041045B" w:rsidP="0046116B">
      <w:pPr>
        <w:spacing w:after="120" w:line="276" w:lineRule="auto"/>
        <w:jc w:val="both"/>
        <w:rPr>
          <w:rFonts w:ascii="Times New Roman" w:hAnsi="Times New Roman"/>
          <w:sz w:val="20"/>
          <w:szCs w:val="28"/>
        </w:rPr>
      </w:pPr>
      <w:r>
        <w:rPr>
          <w:rFonts w:ascii="Times New Roman" w:hAnsi="Times New Roman"/>
          <w:sz w:val="20"/>
          <w:szCs w:val="28"/>
        </w:rPr>
        <w:t xml:space="preserve">Η παρούσα εργασία αποτελεί </w:t>
      </w:r>
      <w:r w:rsidR="00AC20BD">
        <w:rPr>
          <w:rFonts w:ascii="Times New Roman" w:hAnsi="Times New Roman"/>
          <w:sz w:val="20"/>
          <w:szCs w:val="28"/>
        </w:rPr>
        <w:t xml:space="preserve">πνευματική </w:t>
      </w:r>
      <w:r>
        <w:rPr>
          <w:rFonts w:ascii="Times New Roman" w:hAnsi="Times New Roman"/>
          <w:sz w:val="20"/>
          <w:szCs w:val="28"/>
        </w:rPr>
        <w:t>ιδιοκτησία του</w:t>
      </w:r>
      <w:r w:rsidR="00A52321">
        <w:rPr>
          <w:rFonts w:ascii="Times New Roman" w:hAnsi="Times New Roman"/>
          <w:sz w:val="20"/>
          <w:szCs w:val="28"/>
        </w:rPr>
        <w:t>/της</w:t>
      </w:r>
      <w:r>
        <w:rPr>
          <w:rFonts w:ascii="Times New Roman" w:hAnsi="Times New Roman"/>
          <w:sz w:val="20"/>
          <w:szCs w:val="28"/>
        </w:rPr>
        <w:t xml:space="preserve"> φοιτητή</w:t>
      </w:r>
      <w:r w:rsidR="00A52321">
        <w:rPr>
          <w:rFonts w:ascii="Times New Roman" w:hAnsi="Times New Roman"/>
          <w:sz w:val="20"/>
          <w:szCs w:val="28"/>
        </w:rPr>
        <w:t>φοιτήτριας</w:t>
      </w:r>
      <w:r>
        <w:rPr>
          <w:rFonts w:ascii="Times New Roman" w:hAnsi="Times New Roman"/>
          <w:sz w:val="20"/>
          <w:szCs w:val="28"/>
        </w:rPr>
        <w:t xml:space="preserve"> («</w:t>
      </w:r>
      <w:r w:rsidRPr="0041045B">
        <w:rPr>
          <w:rFonts w:ascii="Times New Roman" w:hAnsi="Times New Roman"/>
          <w:sz w:val="20"/>
          <w:szCs w:val="28"/>
        </w:rPr>
        <w:t>συγγραφέα</w:t>
      </w:r>
      <w:r>
        <w:rPr>
          <w:rFonts w:ascii="Times New Roman" w:hAnsi="Times New Roman"/>
          <w:sz w:val="20"/>
          <w:szCs w:val="28"/>
        </w:rPr>
        <w:t>ς</w:t>
      </w:r>
      <w:r w:rsidRPr="0041045B">
        <w:rPr>
          <w:rFonts w:ascii="Times New Roman" w:hAnsi="Times New Roman"/>
          <w:sz w:val="20"/>
          <w:szCs w:val="28"/>
        </w:rPr>
        <w:t>/δημιουργ</w:t>
      </w:r>
      <w:r>
        <w:rPr>
          <w:rFonts w:ascii="Times New Roman" w:hAnsi="Times New Roman"/>
          <w:sz w:val="20"/>
          <w:szCs w:val="28"/>
        </w:rPr>
        <w:t>ός») που την εκπόνησε. Σ</w:t>
      </w:r>
      <w:r w:rsidRPr="0041045B">
        <w:rPr>
          <w:rFonts w:ascii="Times New Roman" w:hAnsi="Times New Roman"/>
          <w:sz w:val="20"/>
          <w:szCs w:val="28"/>
        </w:rPr>
        <w:t xml:space="preserve">το πλαίσιο της πολιτικής ανοικτής πρόσβασης </w:t>
      </w:r>
      <w:r>
        <w:rPr>
          <w:rFonts w:ascii="Times New Roman" w:hAnsi="Times New Roman"/>
          <w:sz w:val="20"/>
          <w:szCs w:val="28"/>
        </w:rPr>
        <w:t xml:space="preserve">ο </w:t>
      </w:r>
      <w:r w:rsidRPr="0041045B">
        <w:rPr>
          <w:rFonts w:ascii="Times New Roman" w:hAnsi="Times New Roman"/>
          <w:sz w:val="20"/>
          <w:szCs w:val="28"/>
        </w:rPr>
        <w:t>συγγραφέα</w:t>
      </w:r>
      <w:r>
        <w:rPr>
          <w:rFonts w:ascii="Times New Roman" w:hAnsi="Times New Roman"/>
          <w:sz w:val="20"/>
          <w:szCs w:val="28"/>
        </w:rPr>
        <w:t>ς</w:t>
      </w:r>
      <w:r w:rsidRPr="0041045B">
        <w:rPr>
          <w:rFonts w:ascii="Times New Roman" w:hAnsi="Times New Roman"/>
          <w:sz w:val="20"/>
          <w:szCs w:val="28"/>
        </w:rPr>
        <w:t>/δημιουργ</w:t>
      </w:r>
      <w:r>
        <w:rPr>
          <w:rFonts w:ascii="Times New Roman" w:hAnsi="Times New Roman"/>
          <w:sz w:val="20"/>
          <w:szCs w:val="28"/>
        </w:rPr>
        <w:t>ός</w:t>
      </w:r>
      <w:r w:rsidRPr="0041045B">
        <w:rPr>
          <w:rFonts w:ascii="Times New Roman" w:hAnsi="Times New Roman"/>
          <w:sz w:val="20"/>
          <w:szCs w:val="28"/>
        </w:rPr>
        <w:t xml:space="preserve"> εκχωρ</w:t>
      </w:r>
      <w:r>
        <w:rPr>
          <w:rFonts w:ascii="Times New Roman" w:hAnsi="Times New Roman"/>
          <w:sz w:val="20"/>
          <w:szCs w:val="28"/>
        </w:rPr>
        <w:t xml:space="preserve">εί </w:t>
      </w:r>
      <w:r w:rsidRPr="0041045B">
        <w:rPr>
          <w:rFonts w:ascii="Times New Roman" w:hAnsi="Times New Roman"/>
          <w:sz w:val="20"/>
          <w:szCs w:val="28"/>
        </w:rPr>
        <w:t>στο ΕΑΠ, μη αποκλειστική άδεια χρήσης του δικαιώματος αναπαραγωγής, προσαρμογής, δημόσιου δανεισμού, παρουσίασης στο κοινό και ψηφιακής διάχυσής τους διεθνώς, σε ηλεκτρονική μορφή και σε οποιοδήποτε μέσο, για διδακτικούς και ερευνητικούς σκοπούς, άνευ ανταλλάγματος και για όλο το χρόνο διάρκειας των δικαιωμάτων πνευματικής ιδιοκτησίας. Η ανοικτή πρόσβαση στο πλήρες κείμενο για μελέτη και ανάγνωση δεν σημαίνει καθ’ οιονδήποτε τρόπο παραχώρηση δικαιωμάτων διανοητικής ιδιοκτησίας του συγγραφέα/δημιουργού ούτε επιτρέπει την αναπαραγωγή, αναδημοσίευση, αντιγραφή, αποθήκευση, πώληση, εμπορική χρήση, μετάδοση, διανομή, έκδοση, εκτέλεση, «μεταφόρτωση» (downloading), «ανάρτηση» (uploading), μετάφραση, τροποποίηση με οποιονδήποτε τρόπο, τμηματικά ή περιληπτικά της εργασίας, χωρίς τη ρητή προηγούμενη έγγραφη συναίνεση του συγγραφέα/δημιουργού. Ο</w:t>
      </w:r>
      <w:r>
        <w:rPr>
          <w:rFonts w:ascii="Times New Roman" w:hAnsi="Times New Roman"/>
          <w:sz w:val="20"/>
          <w:szCs w:val="28"/>
        </w:rPr>
        <w:t xml:space="preserve"> </w:t>
      </w:r>
      <w:r w:rsidRPr="0041045B">
        <w:rPr>
          <w:rFonts w:ascii="Times New Roman" w:hAnsi="Times New Roman"/>
          <w:sz w:val="20"/>
          <w:szCs w:val="28"/>
        </w:rPr>
        <w:t>συγγραφέα</w:t>
      </w:r>
      <w:r>
        <w:rPr>
          <w:rFonts w:ascii="Times New Roman" w:hAnsi="Times New Roman"/>
          <w:sz w:val="20"/>
          <w:szCs w:val="28"/>
        </w:rPr>
        <w:t>ς</w:t>
      </w:r>
      <w:r w:rsidRPr="0041045B">
        <w:rPr>
          <w:rFonts w:ascii="Times New Roman" w:hAnsi="Times New Roman"/>
          <w:sz w:val="20"/>
          <w:szCs w:val="28"/>
        </w:rPr>
        <w:t>/δημιουργ</w:t>
      </w:r>
      <w:r>
        <w:rPr>
          <w:rFonts w:ascii="Times New Roman" w:hAnsi="Times New Roman"/>
          <w:sz w:val="20"/>
          <w:szCs w:val="28"/>
        </w:rPr>
        <w:t>ός</w:t>
      </w:r>
      <w:r w:rsidRPr="0041045B">
        <w:rPr>
          <w:rFonts w:ascii="Times New Roman" w:hAnsi="Times New Roman"/>
          <w:sz w:val="20"/>
          <w:szCs w:val="28"/>
        </w:rPr>
        <w:t xml:space="preserve"> διατηρ</w:t>
      </w:r>
      <w:r>
        <w:rPr>
          <w:rFonts w:ascii="Times New Roman" w:hAnsi="Times New Roman"/>
          <w:sz w:val="20"/>
          <w:szCs w:val="28"/>
        </w:rPr>
        <w:t xml:space="preserve">εί </w:t>
      </w:r>
      <w:r w:rsidRPr="0041045B">
        <w:rPr>
          <w:rFonts w:ascii="Times New Roman" w:hAnsi="Times New Roman"/>
          <w:sz w:val="20"/>
          <w:szCs w:val="28"/>
        </w:rPr>
        <w:t>το σύνολο των ηθικών και περιουσιακών του δικαιωμάτων.</w:t>
      </w:r>
      <w:r w:rsidR="0046116B" w:rsidRPr="00B0200B">
        <w:rPr>
          <w:rFonts w:ascii="Times New Roman" w:hAnsi="Times New Roman"/>
          <w:sz w:val="20"/>
          <w:szCs w:val="28"/>
        </w:rPr>
        <w:br w:type="page"/>
      </w:r>
    </w:p>
    <w:p w14:paraId="1C838D28" w14:textId="77777777" w:rsidR="00DC0430" w:rsidRPr="00CA7500" w:rsidRDefault="00BF3902" w:rsidP="00673FDC">
      <w:pPr>
        <w:spacing w:after="120" w:line="360" w:lineRule="auto"/>
        <w:jc w:val="center"/>
        <w:rPr>
          <w:rFonts w:ascii="Times New Roman" w:hAnsi="Times New Roman"/>
        </w:rPr>
      </w:pPr>
      <w:r w:rsidRPr="00CA7500">
        <w:rPr>
          <w:rFonts w:ascii="Times New Roman" w:hAnsi="Times New Roman"/>
          <w:noProof/>
        </w:rPr>
        <w:lastRenderedPageBreak/>
        <w:drawing>
          <wp:inline distT="0" distB="0" distL="0" distR="0" wp14:anchorId="5DF64A2C" wp14:editId="4C886F3F">
            <wp:extent cx="2276475" cy="876300"/>
            <wp:effectExtent l="0" t="0" r="0" b="0"/>
            <wp:docPr id="2" name="Picture 2" descr="logo_eap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eap_new"/>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76475" cy="876300"/>
                    </a:xfrm>
                    <a:prstGeom prst="rect">
                      <a:avLst/>
                    </a:prstGeom>
                    <a:noFill/>
                    <a:ln>
                      <a:noFill/>
                    </a:ln>
                  </pic:spPr>
                </pic:pic>
              </a:graphicData>
            </a:graphic>
          </wp:inline>
        </w:drawing>
      </w:r>
    </w:p>
    <w:p w14:paraId="7DCB03CE" w14:textId="77777777" w:rsidR="00673FDC" w:rsidRPr="00CA7500" w:rsidRDefault="00673FDC" w:rsidP="00673FDC">
      <w:pPr>
        <w:spacing w:after="120" w:line="360" w:lineRule="auto"/>
        <w:jc w:val="center"/>
        <w:rPr>
          <w:rFonts w:ascii="Times New Roman" w:hAnsi="Times New Roman"/>
          <w:sz w:val="32"/>
        </w:rPr>
      </w:pPr>
    </w:p>
    <w:p w14:paraId="705DF297" w14:textId="77777777" w:rsidR="00673FDC" w:rsidRPr="00CA7500" w:rsidRDefault="00673FDC" w:rsidP="00673FDC">
      <w:pPr>
        <w:spacing w:after="120" w:line="360" w:lineRule="auto"/>
        <w:jc w:val="center"/>
        <w:rPr>
          <w:rFonts w:ascii="Times New Roman" w:hAnsi="Times New Roman"/>
          <w:sz w:val="32"/>
        </w:rPr>
      </w:pPr>
    </w:p>
    <w:p w14:paraId="5F307554" w14:textId="77777777" w:rsidR="00704C62" w:rsidRPr="00CA7500" w:rsidRDefault="00704C62" w:rsidP="00673FDC">
      <w:pPr>
        <w:spacing w:after="120" w:line="360" w:lineRule="auto"/>
        <w:jc w:val="center"/>
        <w:rPr>
          <w:rFonts w:ascii="Times New Roman" w:hAnsi="Times New Roman"/>
          <w:sz w:val="32"/>
        </w:rPr>
      </w:pPr>
    </w:p>
    <w:p w14:paraId="6BA4D024" w14:textId="77777777" w:rsidR="009334AF" w:rsidRPr="009334AF" w:rsidRDefault="009334AF" w:rsidP="009334AF">
      <w:pPr>
        <w:spacing w:after="120" w:line="360" w:lineRule="auto"/>
        <w:jc w:val="center"/>
        <w:rPr>
          <w:rFonts w:ascii="Times New Roman" w:hAnsi="Times New Roman"/>
          <w:sz w:val="32"/>
        </w:rPr>
      </w:pPr>
      <w:r>
        <w:rPr>
          <w:rFonts w:ascii="Times New Roman" w:hAnsi="Times New Roman"/>
          <w:sz w:val="32"/>
        </w:rPr>
        <w:t>Σκιαγραφώντας τις σύγχρονες ακαδημαϊκές βιβλιοθήκες</w:t>
      </w:r>
      <w:r w:rsidRPr="00C813B5">
        <w:rPr>
          <w:rFonts w:ascii="Times New Roman" w:hAnsi="Times New Roman"/>
          <w:sz w:val="32"/>
        </w:rPr>
        <w:t xml:space="preserve">: </w:t>
      </w:r>
      <w:r>
        <w:rPr>
          <w:rFonts w:ascii="Times New Roman" w:hAnsi="Times New Roman"/>
          <w:sz w:val="32"/>
        </w:rPr>
        <w:t>τα παραδείγματα των βιβλιοθηκών του ΑΠΘ και του Πανεπιστημίου Πατρών</w:t>
      </w:r>
    </w:p>
    <w:p w14:paraId="090BBA3C" w14:textId="77777777" w:rsidR="00975512" w:rsidRPr="00CA7500" w:rsidRDefault="00975512" w:rsidP="00975512">
      <w:pPr>
        <w:spacing w:after="120" w:line="360" w:lineRule="auto"/>
        <w:jc w:val="both"/>
        <w:rPr>
          <w:rFonts w:ascii="Times New Roman" w:hAnsi="Times New Roman"/>
        </w:rPr>
      </w:pPr>
    </w:p>
    <w:p w14:paraId="21F439FC" w14:textId="77777777" w:rsidR="00975512" w:rsidRPr="0066126C" w:rsidRDefault="0056285D" w:rsidP="00975512">
      <w:pPr>
        <w:spacing w:after="120" w:line="360" w:lineRule="auto"/>
        <w:jc w:val="center"/>
        <w:rPr>
          <w:rFonts w:ascii="Times New Roman" w:hAnsi="Times New Roman"/>
          <w:sz w:val="28"/>
        </w:rPr>
      </w:pPr>
      <w:r>
        <w:rPr>
          <w:rFonts w:ascii="Times New Roman" w:hAnsi="Times New Roman"/>
          <w:sz w:val="28"/>
        </w:rPr>
        <w:t>Αθανασοπούλου Ακριβή</w:t>
      </w:r>
    </w:p>
    <w:p w14:paraId="31613624" w14:textId="77777777" w:rsidR="00BB1399" w:rsidRPr="00CA7500" w:rsidRDefault="00BB1399" w:rsidP="00B62562">
      <w:pPr>
        <w:spacing w:after="120" w:line="360" w:lineRule="auto"/>
        <w:jc w:val="both"/>
        <w:rPr>
          <w:rFonts w:ascii="Times New Roman" w:hAnsi="Times New Roman"/>
        </w:rPr>
      </w:pPr>
    </w:p>
    <w:p w14:paraId="7966C264" w14:textId="77777777" w:rsidR="00DD4B23" w:rsidRPr="00CA7500" w:rsidRDefault="00DD4B23" w:rsidP="00B62562">
      <w:pPr>
        <w:spacing w:after="120" w:line="360" w:lineRule="auto"/>
        <w:jc w:val="both"/>
        <w:rPr>
          <w:rFonts w:ascii="Times New Roman" w:hAnsi="Times New Roman"/>
        </w:rPr>
      </w:pPr>
    </w:p>
    <w:p w14:paraId="763C62D2" w14:textId="77777777" w:rsidR="00DD4B23" w:rsidRPr="00CA7500" w:rsidRDefault="00975512" w:rsidP="00975512">
      <w:pPr>
        <w:spacing w:after="120" w:line="360" w:lineRule="auto"/>
        <w:jc w:val="center"/>
        <w:rPr>
          <w:rFonts w:ascii="Times New Roman" w:hAnsi="Times New Roman"/>
        </w:rPr>
      </w:pPr>
      <w:r w:rsidRPr="00CA7500">
        <w:rPr>
          <w:rFonts w:ascii="Times New Roman" w:hAnsi="Times New Roman"/>
        </w:rPr>
        <w:t xml:space="preserve">Επιτροπή </w:t>
      </w:r>
      <w:r w:rsidR="00673051" w:rsidRPr="00CA7500">
        <w:rPr>
          <w:rFonts w:ascii="Times New Roman" w:hAnsi="Times New Roman"/>
        </w:rPr>
        <w:t xml:space="preserve">Επίβλεψης </w:t>
      </w:r>
      <w:r w:rsidR="006578AA">
        <w:rPr>
          <w:rFonts w:ascii="Times New Roman" w:hAnsi="Times New Roman"/>
        </w:rPr>
        <w:t xml:space="preserve">Πτυχιακής / </w:t>
      </w:r>
      <w:r w:rsidR="00113ED2" w:rsidRPr="00CA7500">
        <w:rPr>
          <w:rFonts w:ascii="Times New Roman" w:hAnsi="Times New Roman"/>
        </w:rPr>
        <w:t>Διπλωματικής</w:t>
      </w:r>
      <w:r w:rsidR="00673051" w:rsidRPr="00CA7500">
        <w:rPr>
          <w:rFonts w:ascii="Times New Roman" w:hAnsi="Times New Roman"/>
        </w:rPr>
        <w:t xml:space="preserve"> Εργασίας</w:t>
      </w:r>
    </w:p>
    <w:tbl>
      <w:tblPr>
        <w:tblW w:w="0" w:type="auto"/>
        <w:tblLook w:val="04A0" w:firstRow="1" w:lastRow="0" w:firstColumn="1" w:lastColumn="0" w:noHBand="0" w:noVBand="1"/>
      </w:tblPr>
      <w:tblGrid>
        <w:gridCol w:w="4415"/>
        <w:gridCol w:w="4327"/>
      </w:tblGrid>
      <w:tr w:rsidR="00EE3355" w:rsidRPr="00CA7500" w14:paraId="7863FB02" w14:textId="77777777" w:rsidTr="00673051">
        <w:trPr>
          <w:trHeight w:val="1803"/>
        </w:trPr>
        <w:tc>
          <w:tcPr>
            <w:tcW w:w="4621" w:type="dxa"/>
            <w:shd w:val="clear" w:color="auto" w:fill="auto"/>
          </w:tcPr>
          <w:p w14:paraId="05A81318" w14:textId="77777777" w:rsidR="0066126C" w:rsidRDefault="0066126C" w:rsidP="006D4746">
            <w:pPr>
              <w:spacing w:after="120"/>
              <w:jc w:val="center"/>
              <w:rPr>
                <w:rFonts w:ascii="Times New Roman" w:hAnsi="Times New Roman"/>
                <w:i/>
              </w:rPr>
            </w:pPr>
            <w:r w:rsidRPr="0066126C">
              <w:rPr>
                <w:rFonts w:ascii="Times New Roman" w:hAnsi="Times New Roman"/>
              </w:rPr>
              <w:t>Επιβλέπων Καθηγητής</w:t>
            </w:r>
            <w:r w:rsidR="000F02F6">
              <w:rPr>
                <w:rFonts w:ascii="Times New Roman" w:hAnsi="Times New Roman"/>
              </w:rPr>
              <w:t>/Επιβλέπουσα Καθηγήτρια</w:t>
            </w:r>
            <w:r>
              <w:rPr>
                <w:rFonts w:ascii="Times New Roman" w:hAnsi="Times New Roman"/>
                <w:i/>
              </w:rPr>
              <w:t>:</w:t>
            </w:r>
          </w:p>
          <w:p w14:paraId="1BF13C7D" w14:textId="77777777" w:rsidR="00EE3355" w:rsidRPr="0066126C" w:rsidRDefault="0066126C" w:rsidP="006D4746">
            <w:pPr>
              <w:spacing w:after="120"/>
              <w:jc w:val="center"/>
              <w:rPr>
                <w:rFonts w:ascii="Times New Roman" w:hAnsi="Times New Roman"/>
              </w:rPr>
            </w:pPr>
            <w:r w:rsidRPr="0066126C">
              <w:rPr>
                <w:rFonts w:ascii="Times New Roman" w:hAnsi="Times New Roman"/>
              </w:rPr>
              <w:t>«</w:t>
            </w:r>
            <w:r w:rsidR="00EE3355" w:rsidRPr="0066126C">
              <w:rPr>
                <w:rFonts w:ascii="Times New Roman" w:hAnsi="Times New Roman"/>
              </w:rPr>
              <w:t>Όνομα &amp; Επώνυμο»</w:t>
            </w:r>
          </w:p>
          <w:p w14:paraId="10AA46CD" w14:textId="77777777" w:rsidR="0066126C" w:rsidRDefault="00EE3355" w:rsidP="0066126C">
            <w:pPr>
              <w:spacing w:after="120"/>
              <w:jc w:val="center"/>
              <w:rPr>
                <w:rFonts w:ascii="Times New Roman" w:hAnsi="Times New Roman"/>
              </w:rPr>
            </w:pPr>
            <w:r w:rsidRPr="0066126C">
              <w:rPr>
                <w:rFonts w:ascii="Times New Roman" w:hAnsi="Times New Roman"/>
              </w:rPr>
              <w:t>«Ιδιότητα &amp; Ίδρυμα Υπαγωγής</w:t>
            </w:r>
            <w:r w:rsidR="00FA4EA5" w:rsidRPr="0066126C">
              <w:rPr>
                <w:rFonts w:ascii="Times New Roman" w:hAnsi="Times New Roman"/>
              </w:rPr>
              <w:t>»</w:t>
            </w:r>
          </w:p>
          <w:p w14:paraId="6F6AF392" w14:textId="77777777" w:rsidR="00EE3355" w:rsidRPr="00CA7500" w:rsidRDefault="00EE3355" w:rsidP="0066126C">
            <w:pPr>
              <w:spacing w:after="120"/>
              <w:jc w:val="center"/>
              <w:rPr>
                <w:rFonts w:ascii="Times New Roman" w:hAnsi="Times New Roman"/>
                <w:i/>
              </w:rPr>
            </w:pPr>
          </w:p>
        </w:tc>
        <w:tc>
          <w:tcPr>
            <w:tcW w:w="4621" w:type="dxa"/>
            <w:shd w:val="clear" w:color="auto" w:fill="auto"/>
          </w:tcPr>
          <w:p w14:paraId="750F24B8" w14:textId="77777777" w:rsidR="0066126C" w:rsidRPr="0066126C" w:rsidRDefault="0066126C" w:rsidP="006D4746">
            <w:pPr>
              <w:spacing w:after="120"/>
              <w:jc w:val="center"/>
              <w:rPr>
                <w:rFonts w:ascii="Times New Roman" w:hAnsi="Times New Roman"/>
              </w:rPr>
            </w:pPr>
            <w:r w:rsidRPr="0066126C">
              <w:rPr>
                <w:rFonts w:ascii="Times New Roman" w:hAnsi="Times New Roman"/>
              </w:rPr>
              <w:t xml:space="preserve">Συν-Επιβλέπων </w:t>
            </w:r>
            <w:r w:rsidR="00113ED2" w:rsidRPr="0066126C">
              <w:rPr>
                <w:rFonts w:ascii="Times New Roman" w:hAnsi="Times New Roman"/>
              </w:rPr>
              <w:t>Καθηγητής</w:t>
            </w:r>
            <w:r w:rsidR="00B56219">
              <w:rPr>
                <w:rFonts w:ascii="Times New Roman" w:hAnsi="Times New Roman"/>
              </w:rPr>
              <w:t>/Συν-Επιβλέπουσα Καθηγήτρια</w:t>
            </w:r>
            <w:r w:rsidRPr="0066126C">
              <w:rPr>
                <w:rFonts w:ascii="Times New Roman" w:hAnsi="Times New Roman"/>
              </w:rPr>
              <w:t>:</w:t>
            </w:r>
          </w:p>
          <w:p w14:paraId="61008A46" w14:textId="77777777" w:rsidR="00EE3355" w:rsidRPr="0066126C" w:rsidRDefault="0066126C" w:rsidP="0066126C">
            <w:pPr>
              <w:spacing w:after="120"/>
              <w:jc w:val="center"/>
              <w:rPr>
                <w:rFonts w:ascii="Times New Roman" w:hAnsi="Times New Roman"/>
              </w:rPr>
            </w:pPr>
            <w:r w:rsidRPr="0066126C">
              <w:rPr>
                <w:rFonts w:ascii="Times New Roman" w:hAnsi="Times New Roman"/>
              </w:rPr>
              <w:t>«</w:t>
            </w:r>
            <w:r w:rsidR="00EE3355" w:rsidRPr="0066126C">
              <w:rPr>
                <w:rFonts w:ascii="Times New Roman" w:hAnsi="Times New Roman"/>
              </w:rPr>
              <w:t>Όνομα &amp; Επώνυμο»</w:t>
            </w:r>
          </w:p>
          <w:p w14:paraId="6CC57AC4" w14:textId="77777777" w:rsidR="00EE3355" w:rsidRDefault="00EE3355" w:rsidP="00FA4EA5">
            <w:pPr>
              <w:spacing w:after="120"/>
              <w:jc w:val="center"/>
              <w:rPr>
                <w:rFonts w:ascii="Times New Roman" w:hAnsi="Times New Roman"/>
              </w:rPr>
            </w:pPr>
            <w:r w:rsidRPr="0066126C">
              <w:rPr>
                <w:rFonts w:ascii="Times New Roman" w:hAnsi="Times New Roman"/>
              </w:rPr>
              <w:t>«Ιδιότητα &amp; Ίδρυμα Υπαγωγής</w:t>
            </w:r>
            <w:r w:rsidR="0066126C" w:rsidRPr="0066126C">
              <w:rPr>
                <w:rFonts w:ascii="Times New Roman" w:hAnsi="Times New Roman"/>
              </w:rPr>
              <w:t>»</w:t>
            </w:r>
          </w:p>
          <w:p w14:paraId="6F039B26" w14:textId="77777777" w:rsidR="0066126C" w:rsidRPr="00CA7500" w:rsidRDefault="0066126C" w:rsidP="00FA4EA5">
            <w:pPr>
              <w:spacing w:after="120"/>
              <w:jc w:val="center"/>
              <w:rPr>
                <w:rFonts w:ascii="Times New Roman" w:hAnsi="Times New Roman"/>
              </w:rPr>
            </w:pPr>
          </w:p>
        </w:tc>
      </w:tr>
    </w:tbl>
    <w:p w14:paraId="2EA185D2" w14:textId="77777777" w:rsidR="00DD4B23" w:rsidRPr="00CA7500" w:rsidRDefault="00DD4B23" w:rsidP="00704C62">
      <w:pPr>
        <w:spacing w:after="120" w:line="360" w:lineRule="auto"/>
        <w:jc w:val="center"/>
        <w:rPr>
          <w:rFonts w:ascii="Times New Roman" w:hAnsi="Times New Roman"/>
          <w:b/>
        </w:rPr>
      </w:pPr>
    </w:p>
    <w:p w14:paraId="05979A24" w14:textId="77777777" w:rsidR="00266877" w:rsidRPr="00CA7500" w:rsidRDefault="00266877" w:rsidP="00266877">
      <w:pPr>
        <w:spacing w:after="120" w:line="360" w:lineRule="auto"/>
        <w:jc w:val="center"/>
        <w:rPr>
          <w:rFonts w:ascii="Times New Roman" w:hAnsi="Times New Roman"/>
          <w:b/>
        </w:rPr>
      </w:pPr>
    </w:p>
    <w:p w14:paraId="24010A2E" w14:textId="77777777" w:rsidR="007441F5" w:rsidRDefault="007441F5" w:rsidP="00266877">
      <w:pPr>
        <w:spacing w:after="120" w:line="360" w:lineRule="auto"/>
        <w:jc w:val="center"/>
        <w:rPr>
          <w:rFonts w:ascii="Times New Roman" w:hAnsi="Times New Roman"/>
          <w:b/>
        </w:rPr>
      </w:pPr>
    </w:p>
    <w:p w14:paraId="56F05BE7" w14:textId="77777777" w:rsidR="00266877" w:rsidRDefault="00266877" w:rsidP="00266877">
      <w:pPr>
        <w:spacing w:after="120" w:line="360" w:lineRule="auto"/>
        <w:jc w:val="center"/>
        <w:rPr>
          <w:rFonts w:ascii="Times New Roman" w:hAnsi="Times New Roman"/>
          <w:b/>
        </w:rPr>
      </w:pPr>
    </w:p>
    <w:p w14:paraId="5E029AE9" w14:textId="77777777" w:rsidR="0066126C" w:rsidRPr="00CA7500" w:rsidRDefault="0066126C" w:rsidP="00266877">
      <w:pPr>
        <w:spacing w:after="120" w:line="360" w:lineRule="auto"/>
        <w:jc w:val="center"/>
        <w:rPr>
          <w:rFonts w:ascii="Times New Roman" w:hAnsi="Times New Roman"/>
          <w:b/>
        </w:rPr>
      </w:pPr>
    </w:p>
    <w:p w14:paraId="24FDCF5D" w14:textId="77777777" w:rsidR="00266877" w:rsidRPr="00CA7500" w:rsidRDefault="00266877" w:rsidP="00266877">
      <w:pPr>
        <w:spacing w:after="120" w:line="360" w:lineRule="auto"/>
        <w:jc w:val="center"/>
        <w:rPr>
          <w:rFonts w:ascii="Times New Roman" w:hAnsi="Times New Roman"/>
          <w:b/>
        </w:rPr>
      </w:pPr>
    </w:p>
    <w:p w14:paraId="3808D9C9" w14:textId="76734832" w:rsidR="002A1F02" w:rsidRPr="00CA7500" w:rsidRDefault="00266877" w:rsidP="0046116B">
      <w:pPr>
        <w:spacing w:after="120" w:line="360" w:lineRule="auto"/>
        <w:jc w:val="center"/>
        <w:rPr>
          <w:rFonts w:ascii="Times New Roman" w:hAnsi="Times New Roman"/>
          <w:sz w:val="28"/>
        </w:rPr>
        <w:sectPr w:rsidR="002A1F02" w:rsidRPr="00CA7500" w:rsidSect="00523198">
          <w:pgSz w:w="11906" w:h="16838"/>
          <w:pgMar w:top="1440" w:right="1440" w:bottom="1440" w:left="1440" w:header="720" w:footer="720" w:gutter="284"/>
          <w:cols w:space="708"/>
          <w:docGrid w:linePitch="360"/>
        </w:sectPr>
      </w:pPr>
      <w:r w:rsidRPr="00CA7500">
        <w:rPr>
          <w:rFonts w:ascii="Times New Roman" w:hAnsi="Times New Roman"/>
          <w:sz w:val="28"/>
        </w:rPr>
        <w:t xml:space="preserve">Πάτρα, </w:t>
      </w:r>
      <w:r w:rsidR="00172F22">
        <w:rPr>
          <w:rFonts w:ascii="Times New Roman" w:hAnsi="Times New Roman"/>
          <w:sz w:val="28"/>
        </w:rPr>
        <w:t>Ιούνιος 2025</w:t>
      </w:r>
    </w:p>
    <w:p w14:paraId="4697B3EF" w14:textId="77777777" w:rsidR="00975512" w:rsidRPr="00CA7500" w:rsidRDefault="00975512" w:rsidP="00673FDC">
      <w:pPr>
        <w:spacing w:after="120" w:line="276" w:lineRule="auto"/>
        <w:jc w:val="both"/>
        <w:rPr>
          <w:rFonts w:ascii="Times New Roman" w:hAnsi="Times New Roman"/>
          <w:szCs w:val="28"/>
        </w:rPr>
      </w:pPr>
    </w:p>
    <w:p w14:paraId="44DEAF57" w14:textId="77777777" w:rsidR="00501E62" w:rsidRPr="00CA7500" w:rsidRDefault="00501E62" w:rsidP="00673FDC">
      <w:pPr>
        <w:spacing w:after="120" w:line="276" w:lineRule="auto"/>
        <w:jc w:val="both"/>
        <w:rPr>
          <w:rFonts w:ascii="Times New Roman" w:hAnsi="Times New Roman"/>
          <w:szCs w:val="28"/>
        </w:rPr>
      </w:pPr>
    </w:p>
    <w:p w14:paraId="2DF97C71" w14:textId="77777777" w:rsidR="00501E62" w:rsidRPr="00CA7500" w:rsidRDefault="00501E62" w:rsidP="00673FDC">
      <w:pPr>
        <w:spacing w:after="120" w:line="276" w:lineRule="auto"/>
        <w:jc w:val="both"/>
        <w:rPr>
          <w:rFonts w:ascii="Times New Roman" w:hAnsi="Times New Roman"/>
          <w:szCs w:val="28"/>
        </w:rPr>
      </w:pPr>
    </w:p>
    <w:p w14:paraId="5727BABD" w14:textId="77777777" w:rsidR="00501E62" w:rsidRPr="00CA7500" w:rsidRDefault="00501E62" w:rsidP="00673FDC">
      <w:pPr>
        <w:spacing w:after="120" w:line="276" w:lineRule="auto"/>
        <w:jc w:val="both"/>
        <w:rPr>
          <w:rFonts w:ascii="Times New Roman" w:hAnsi="Times New Roman"/>
          <w:szCs w:val="28"/>
        </w:rPr>
      </w:pPr>
    </w:p>
    <w:p w14:paraId="2A33CDA3" w14:textId="77777777" w:rsidR="00501E62" w:rsidRPr="00CA7500" w:rsidRDefault="00501E62" w:rsidP="00673FDC">
      <w:pPr>
        <w:spacing w:after="120" w:line="276" w:lineRule="auto"/>
        <w:jc w:val="both"/>
        <w:rPr>
          <w:rFonts w:ascii="Times New Roman" w:hAnsi="Times New Roman"/>
          <w:szCs w:val="28"/>
        </w:rPr>
      </w:pPr>
    </w:p>
    <w:p w14:paraId="2064AC0D" w14:textId="77777777" w:rsidR="00EE3355" w:rsidRPr="00CA7500" w:rsidRDefault="00EE3355" w:rsidP="00EE3355">
      <w:pPr>
        <w:spacing w:line="360" w:lineRule="auto"/>
        <w:rPr>
          <w:rFonts w:ascii="Times New Roman" w:hAnsi="Times New Roman"/>
          <w:lang w:eastAsia="en-US"/>
        </w:rPr>
      </w:pPr>
    </w:p>
    <w:p w14:paraId="51292D49" w14:textId="77777777" w:rsidR="00975512" w:rsidRPr="00CA7500" w:rsidRDefault="00EE3355" w:rsidP="00EE3355">
      <w:pPr>
        <w:spacing w:line="360" w:lineRule="auto"/>
        <w:jc w:val="right"/>
        <w:rPr>
          <w:rFonts w:ascii="Times New Roman" w:hAnsi="Times New Roman"/>
          <w:i/>
          <w:lang w:eastAsia="en-US"/>
        </w:rPr>
      </w:pPr>
      <w:r w:rsidRPr="00CA7500">
        <w:rPr>
          <w:rFonts w:ascii="Times New Roman" w:hAnsi="Times New Roman"/>
          <w:i/>
          <w:lang w:eastAsia="en-US"/>
        </w:rPr>
        <w:t>«</w:t>
      </w:r>
      <w:r w:rsidR="006D4746" w:rsidRPr="00CA7500">
        <w:rPr>
          <w:rFonts w:ascii="Times New Roman" w:hAnsi="Times New Roman"/>
          <w:i/>
          <w:lang w:eastAsia="en-US"/>
        </w:rPr>
        <w:t xml:space="preserve">Ευχαριστίες ή </w:t>
      </w:r>
      <w:r w:rsidRPr="00CA7500">
        <w:rPr>
          <w:rFonts w:ascii="Times New Roman" w:hAnsi="Times New Roman"/>
          <w:i/>
          <w:lang w:eastAsia="en-US"/>
        </w:rPr>
        <w:t>Αφιέρωση»</w:t>
      </w:r>
    </w:p>
    <w:p w14:paraId="33BB3D0F" w14:textId="77777777" w:rsidR="00975512" w:rsidRPr="00CA7500" w:rsidRDefault="00975512" w:rsidP="00EE3355">
      <w:pPr>
        <w:spacing w:line="360" w:lineRule="auto"/>
        <w:rPr>
          <w:rFonts w:ascii="Times New Roman" w:hAnsi="Times New Roman"/>
          <w:lang w:eastAsia="en-US"/>
        </w:rPr>
      </w:pPr>
    </w:p>
    <w:p w14:paraId="312245BC" w14:textId="77777777" w:rsidR="00523198" w:rsidRPr="00CA7500" w:rsidRDefault="002A1F02" w:rsidP="006329AA">
      <w:pPr>
        <w:spacing w:after="120" w:line="276" w:lineRule="auto"/>
        <w:jc w:val="both"/>
        <w:rPr>
          <w:rFonts w:ascii="Times New Roman" w:hAnsi="Times New Roman"/>
          <w:lang w:eastAsia="en-US"/>
        </w:rPr>
      </w:pPr>
      <w:r w:rsidRPr="00CA7500">
        <w:rPr>
          <w:rFonts w:ascii="Times New Roman" w:hAnsi="Times New Roman"/>
          <w:szCs w:val="28"/>
        </w:rPr>
        <w:br w:type="page"/>
      </w:r>
      <w:bookmarkStart w:id="1" w:name="_Toc455671500"/>
      <w:bookmarkStart w:id="2" w:name="_Toc455674546"/>
      <w:bookmarkStart w:id="3" w:name="_Toc455680223"/>
    </w:p>
    <w:p w14:paraId="0ADA1C9C" w14:textId="77777777" w:rsidR="00EE3355" w:rsidRPr="00814093" w:rsidRDefault="00EE3355" w:rsidP="00A536C8">
      <w:pPr>
        <w:pStyle w:val="1"/>
        <w:numPr>
          <w:ilvl w:val="0"/>
          <w:numId w:val="0"/>
        </w:numPr>
        <w:spacing w:before="0" w:after="360"/>
        <w:rPr>
          <w:rFonts w:ascii="Times New Roman" w:hAnsi="Times New Roman"/>
          <w:lang w:eastAsia="en-US"/>
        </w:rPr>
      </w:pPr>
      <w:bookmarkStart w:id="4" w:name="_Toc201065754"/>
      <w:r w:rsidRPr="00814093">
        <w:rPr>
          <w:rFonts w:ascii="Times New Roman" w:hAnsi="Times New Roman"/>
          <w:lang w:eastAsia="en-US"/>
        </w:rPr>
        <w:lastRenderedPageBreak/>
        <w:t>Περίληψη</w:t>
      </w:r>
      <w:bookmarkEnd w:id="1"/>
      <w:bookmarkEnd w:id="2"/>
      <w:bookmarkEnd w:id="3"/>
      <w:bookmarkEnd w:id="4"/>
    </w:p>
    <w:p w14:paraId="344D9413" w14:textId="77777777" w:rsidR="006C5496" w:rsidRPr="006C5496" w:rsidRDefault="006C5496" w:rsidP="006C5496">
      <w:pPr>
        <w:spacing w:line="360" w:lineRule="auto"/>
        <w:jc w:val="both"/>
        <w:rPr>
          <w:rFonts w:ascii="Times New Roman" w:hAnsi="Times New Roman"/>
          <w:lang w:eastAsia="en-US"/>
        </w:rPr>
      </w:pPr>
      <w:r w:rsidRPr="006C5496">
        <w:rPr>
          <w:rFonts w:ascii="Times New Roman" w:hAnsi="Times New Roman"/>
          <w:lang w:eastAsia="en-US"/>
        </w:rPr>
        <w:t>Η παρούσα εργασία εξετάζει τη φυσιογνωμία, τη διοικητική δομή, τις συλλογές, τις ψηφιακές υποδομές και τις στρατηγικές ανοικτής πρόσβασης δύο σημαντικών ακαδημαϊκών βιβλιοθηκών της Ελλάδας: της Βιβλιοθήκης και Κέντρου Πληροφόρησης του Αριστοτελείου Πανεπιστημίου Θεσσαλονίκης (ΒΚΠ ΑΠΘ) και της Βιβλιοθήκης του Πανεπιστημίου Πατρών (ΠΠ). Μέσα από συγκριτική ανάλυση, παρουσιάζονται οι κοινές και οι διακριτές όψεις των δύο μοντέλων, αναδεικνύοντας τον τρόπο με τον οποίο οι βιβλιοθήκες προσαρμόζονται στις προκλήσεις της ψηφιακής εποχής και εξυπηρετούν την πανεπιστημιακή κοινότητα.</w:t>
      </w:r>
    </w:p>
    <w:p w14:paraId="1F366D87" w14:textId="77777777" w:rsidR="006C5496" w:rsidRPr="006C5496" w:rsidRDefault="006C5496" w:rsidP="006C5496">
      <w:pPr>
        <w:spacing w:line="360" w:lineRule="auto"/>
        <w:jc w:val="both"/>
        <w:rPr>
          <w:rFonts w:ascii="Times New Roman" w:hAnsi="Times New Roman"/>
          <w:lang w:eastAsia="en-US"/>
        </w:rPr>
      </w:pPr>
      <w:r w:rsidRPr="006C5496">
        <w:rPr>
          <w:rFonts w:ascii="Times New Roman" w:hAnsi="Times New Roman"/>
          <w:lang w:eastAsia="en-US"/>
        </w:rPr>
        <w:t>Η μελέτη αναλύει τη διοικητική και οργανωτική συγκρότηση των δύο βιβλιοθηκών, επισημαίνοντας ότι το ΑΠΘ ακολουθεί ένα αποκεντρωμένο μοντέλο με περισσότερα από 45 παραρτήματα, ενώ το ΠΠ βασίζεται σε συγκεντρωμένη δομή με έμφαση στην ενοποιημένη εξυπηρέτηση. Ιδιαίτερη βαρύτητα δίνεται στις συλλογές, όπου το ΑΠΘ υπερέχει σε κλίμακα και θεματική εξειδίκευση, ενώ το ΠΠ επενδύει στην ενιαία πρόσβαση και στην απλοποιημένη εμπειρία χρήστη. Η εργασία εξετάζει επίσης την υιοθέτηση τεχνολογιών τεχνητής νοημοσύνης (AI), με το ΑΠΘ να έχει ξεκινήσει πιλοτικές ενσωματώσεις σε υπηρεσίες πληροφόρησης και χρήσης εργαλείων AI, ενώ το ΠΠ κινείται πιο συγκρατημένα σε επίπεδο υποδομής.</w:t>
      </w:r>
    </w:p>
    <w:p w14:paraId="0614989B" w14:textId="77777777" w:rsidR="006C5496" w:rsidRPr="006C5496" w:rsidRDefault="006C5496" w:rsidP="006C5496">
      <w:pPr>
        <w:spacing w:line="360" w:lineRule="auto"/>
        <w:jc w:val="both"/>
        <w:rPr>
          <w:rFonts w:ascii="Times New Roman" w:hAnsi="Times New Roman"/>
          <w:lang w:eastAsia="en-US"/>
        </w:rPr>
      </w:pPr>
      <w:r w:rsidRPr="006C5496">
        <w:rPr>
          <w:rFonts w:ascii="Times New Roman" w:hAnsi="Times New Roman"/>
          <w:lang w:eastAsia="en-US"/>
        </w:rPr>
        <w:t>Ιδιαίτερη έμφαση δίδεται στην πολιτική ανοικτής πρόσβασης και στα ιδρυματικά αποθετήρια, με το ΙΚΕΕ (ΑΠΘ) και το Νημερτής (ΠΠ) να αποτελούν κομβικά σημεία διάχυσης της επιστημονικής παραγωγής. Η εργασία εξετάζει, τέλος, τον ρόλο των κοινωνικών δικτύων και τη συμμετοχή στην Open Access Week, καταδεικνύοντας την επιδίωξη των βιβλιοθηκών για αμφίδρομη επικοινωνία και προώθηση της ανοικτής επιστήμης. Συνολικά, η μελέτη υπογραμμίζει τη δυναμική εξέλιξη των ακαδημαϊκών βιβλιοθηκών ως ψηφιακοί, ερευνητικοί και παιδαγωγικοί κόμβοι.</w:t>
      </w:r>
    </w:p>
    <w:p w14:paraId="6C8841F2" w14:textId="169A8268" w:rsidR="00A46A56" w:rsidRPr="00CA7500" w:rsidRDefault="00A46A56" w:rsidP="00A46A56">
      <w:pPr>
        <w:spacing w:line="360" w:lineRule="auto"/>
        <w:jc w:val="both"/>
        <w:rPr>
          <w:rFonts w:ascii="Times New Roman" w:hAnsi="Times New Roman"/>
          <w:lang w:eastAsia="en-US"/>
        </w:rPr>
      </w:pPr>
    </w:p>
    <w:p w14:paraId="151EE63D" w14:textId="77777777" w:rsidR="00A46A56" w:rsidRPr="00CA7500" w:rsidRDefault="00A46A56" w:rsidP="00A46A56">
      <w:pPr>
        <w:spacing w:line="360" w:lineRule="auto"/>
        <w:jc w:val="both"/>
        <w:rPr>
          <w:rFonts w:ascii="Times New Roman" w:hAnsi="Times New Roman"/>
          <w:lang w:eastAsia="en-US"/>
        </w:rPr>
      </w:pPr>
    </w:p>
    <w:p w14:paraId="5D7370F3" w14:textId="77777777" w:rsidR="00A46A56" w:rsidRPr="00814093" w:rsidRDefault="00A46A56" w:rsidP="00A46A56">
      <w:pPr>
        <w:spacing w:after="120" w:line="360" w:lineRule="auto"/>
        <w:jc w:val="both"/>
        <w:rPr>
          <w:rFonts w:ascii="Times New Roman" w:hAnsi="Times New Roman"/>
          <w:b/>
          <w:lang w:eastAsia="en-US"/>
        </w:rPr>
      </w:pPr>
      <w:r w:rsidRPr="00814093">
        <w:rPr>
          <w:rFonts w:ascii="Times New Roman" w:hAnsi="Times New Roman"/>
          <w:b/>
          <w:lang w:eastAsia="en-US"/>
        </w:rPr>
        <w:t>Λέξεις – Κλειδιά</w:t>
      </w:r>
    </w:p>
    <w:p w14:paraId="645FA58B" w14:textId="3BE10996" w:rsidR="006C5496" w:rsidRPr="006C5496" w:rsidRDefault="006C5496" w:rsidP="006C5496">
      <w:pPr>
        <w:spacing w:line="360" w:lineRule="auto"/>
        <w:jc w:val="both"/>
        <w:rPr>
          <w:rFonts w:ascii="Times New Roman" w:hAnsi="Times New Roman"/>
          <w:lang w:eastAsia="en-US"/>
        </w:rPr>
      </w:pPr>
      <w:r w:rsidRPr="006C5496">
        <w:rPr>
          <w:rFonts w:ascii="Times New Roman" w:hAnsi="Times New Roman"/>
          <w:lang w:eastAsia="en-US"/>
        </w:rPr>
        <w:t>Ακαδημαϊκές βιβλιοθήκες</w:t>
      </w:r>
      <w:r>
        <w:rPr>
          <w:rFonts w:ascii="Times New Roman" w:hAnsi="Times New Roman"/>
          <w:lang w:eastAsia="en-US"/>
        </w:rPr>
        <w:t xml:space="preserve">, </w:t>
      </w:r>
      <w:r w:rsidRPr="006C5496">
        <w:rPr>
          <w:rFonts w:ascii="Times New Roman" w:hAnsi="Times New Roman"/>
          <w:lang w:eastAsia="en-US"/>
        </w:rPr>
        <w:t>Βιβλιοθήκη ΑΠΘ</w:t>
      </w:r>
      <w:r>
        <w:rPr>
          <w:rFonts w:ascii="Times New Roman" w:hAnsi="Times New Roman"/>
          <w:lang w:eastAsia="en-US"/>
        </w:rPr>
        <w:t xml:space="preserve">, </w:t>
      </w:r>
      <w:r w:rsidRPr="006C5496">
        <w:rPr>
          <w:rFonts w:ascii="Times New Roman" w:hAnsi="Times New Roman"/>
          <w:lang w:eastAsia="en-US"/>
        </w:rPr>
        <w:t>Βιβλιοθήκη Πανεπιστημίου Πατρών</w:t>
      </w:r>
      <w:r>
        <w:rPr>
          <w:rFonts w:ascii="Times New Roman" w:hAnsi="Times New Roman"/>
          <w:lang w:eastAsia="en-US"/>
        </w:rPr>
        <w:t xml:space="preserve">, </w:t>
      </w:r>
      <w:r w:rsidRPr="006C5496">
        <w:rPr>
          <w:rFonts w:ascii="Times New Roman" w:hAnsi="Times New Roman"/>
          <w:lang w:eastAsia="en-US"/>
        </w:rPr>
        <w:t>Ανοικτή πρόσβαση</w:t>
      </w:r>
      <w:r>
        <w:rPr>
          <w:rFonts w:ascii="Times New Roman" w:hAnsi="Times New Roman"/>
          <w:lang w:eastAsia="en-US"/>
        </w:rPr>
        <w:t xml:space="preserve">, </w:t>
      </w:r>
      <w:r w:rsidRPr="006C5496">
        <w:rPr>
          <w:rFonts w:ascii="Times New Roman" w:hAnsi="Times New Roman"/>
          <w:lang w:eastAsia="en-US"/>
        </w:rPr>
        <w:t>Τεχνητή νοημοσύνη (AI)</w:t>
      </w:r>
      <w:r>
        <w:rPr>
          <w:rFonts w:ascii="Times New Roman" w:hAnsi="Times New Roman"/>
          <w:lang w:eastAsia="en-US"/>
        </w:rPr>
        <w:t xml:space="preserve">, </w:t>
      </w:r>
      <w:r w:rsidRPr="006C5496">
        <w:rPr>
          <w:rFonts w:ascii="Times New Roman" w:hAnsi="Times New Roman"/>
          <w:lang w:eastAsia="en-US"/>
        </w:rPr>
        <w:t>Ψηφιακές υποδομές</w:t>
      </w:r>
    </w:p>
    <w:p w14:paraId="2C31DE67" w14:textId="77777777" w:rsidR="007441F5" w:rsidRPr="00CA7500" w:rsidRDefault="007441F5" w:rsidP="00A46A56">
      <w:pPr>
        <w:spacing w:line="360" w:lineRule="auto"/>
        <w:jc w:val="both"/>
        <w:rPr>
          <w:rFonts w:ascii="Times New Roman" w:hAnsi="Times New Roman"/>
          <w:lang w:eastAsia="en-US"/>
        </w:rPr>
      </w:pPr>
    </w:p>
    <w:p w14:paraId="4BF317A6" w14:textId="118182E7" w:rsidR="00816B75" w:rsidRPr="004C6E56" w:rsidRDefault="00560701" w:rsidP="004C6E56">
      <w:pPr>
        <w:spacing w:after="120" w:line="360" w:lineRule="auto"/>
        <w:jc w:val="center"/>
        <w:rPr>
          <w:rFonts w:ascii="Times New Roman" w:hAnsi="Times New Roman"/>
          <w:lang w:val="en-US"/>
        </w:rPr>
      </w:pPr>
      <w:bookmarkStart w:id="5" w:name="_Toc455671501"/>
      <w:bookmarkStart w:id="6" w:name="_Toc455674547"/>
      <w:bookmarkStart w:id="7" w:name="_Toc455680224"/>
      <w:r w:rsidRPr="00560701">
        <w:rPr>
          <w:rFonts w:ascii="Times New Roman" w:hAnsi="Times New Roman"/>
          <w:sz w:val="32"/>
          <w:lang w:val="en-US"/>
        </w:rPr>
        <w:lastRenderedPageBreak/>
        <w:t>Outlining Contemporary Academic Libraries: The Cases of the Libraries of AUTH and the University of Patras</w:t>
      </w:r>
      <w:r w:rsidR="00816B75" w:rsidRPr="004C6E56">
        <w:rPr>
          <w:rFonts w:ascii="Times New Roman" w:hAnsi="Times New Roman"/>
          <w:sz w:val="32"/>
          <w:lang w:val="en-US"/>
        </w:rPr>
        <w:br/>
      </w:r>
    </w:p>
    <w:p w14:paraId="47DF2661" w14:textId="77777777" w:rsidR="00816B75" w:rsidRPr="008675F4" w:rsidRDefault="004C6E56" w:rsidP="00816B75">
      <w:pPr>
        <w:spacing w:after="120" w:line="360" w:lineRule="auto"/>
        <w:jc w:val="center"/>
        <w:rPr>
          <w:rFonts w:ascii="Times New Roman" w:hAnsi="Times New Roman"/>
          <w:sz w:val="28"/>
          <w:lang w:val="en-US"/>
        </w:rPr>
      </w:pPr>
      <w:r>
        <w:rPr>
          <w:rFonts w:ascii="Times New Roman" w:hAnsi="Times New Roman"/>
          <w:sz w:val="28"/>
          <w:lang w:val="en-US"/>
        </w:rPr>
        <w:t>Athanasopoulou</w:t>
      </w:r>
      <w:r w:rsidRPr="008675F4">
        <w:rPr>
          <w:rFonts w:ascii="Times New Roman" w:hAnsi="Times New Roman"/>
          <w:sz w:val="28"/>
          <w:lang w:val="en-US"/>
        </w:rPr>
        <w:t xml:space="preserve"> </w:t>
      </w:r>
      <w:r>
        <w:rPr>
          <w:rFonts w:ascii="Times New Roman" w:hAnsi="Times New Roman"/>
          <w:sz w:val="28"/>
          <w:lang w:val="en-US"/>
        </w:rPr>
        <w:t>Akrivi</w:t>
      </w:r>
      <w:r w:rsidR="00816B75" w:rsidRPr="008675F4">
        <w:rPr>
          <w:rFonts w:ascii="Times New Roman" w:hAnsi="Times New Roman"/>
          <w:sz w:val="28"/>
          <w:lang w:val="en-US"/>
        </w:rPr>
        <w:br/>
      </w:r>
    </w:p>
    <w:p w14:paraId="56D0205E" w14:textId="77777777" w:rsidR="00816B75" w:rsidRPr="008675F4" w:rsidRDefault="00816B75" w:rsidP="00816B75">
      <w:pPr>
        <w:spacing w:line="360" w:lineRule="auto"/>
        <w:jc w:val="both"/>
        <w:rPr>
          <w:rFonts w:ascii="Times New Roman" w:hAnsi="Times New Roman"/>
          <w:lang w:val="en-US" w:eastAsia="en-US"/>
        </w:rPr>
      </w:pPr>
    </w:p>
    <w:p w14:paraId="09769AC8" w14:textId="77777777" w:rsidR="006D4746" w:rsidRPr="008675F4" w:rsidRDefault="006D4746" w:rsidP="00A536C8">
      <w:pPr>
        <w:pStyle w:val="1"/>
        <w:numPr>
          <w:ilvl w:val="0"/>
          <w:numId w:val="0"/>
        </w:numPr>
        <w:spacing w:before="0" w:after="360"/>
        <w:rPr>
          <w:rFonts w:ascii="Times New Roman" w:hAnsi="Times New Roman"/>
          <w:lang w:val="en-US" w:eastAsia="en-US"/>
        </w:rPr>
      </w:pPr>
      <w:bookmarkStart w:id="8" w:name="_Toc201065755"/>
      <w:r w:rsidRPr="008675F4">
        <w:rPr>
          <w:rFonts w:ascii="Times New Roman" w:hAnsi="Times New Roman"/>
          <w:lang w:val="en-US" w:eastAsia="en-US"/>
        </w:rPr>
        <w:t>Abstract</w:t>
      </w:r>
      <w:bookmarkEnd w:id="5"/>
      <w:bookmarkEnd w:id="6"/>
      <w:bookmarkEnd w:id="7"/>
      <w:bookmarkEnd w:id="8"/>
    </w:p>
    <w:p w14:paraId="18D2943F" w14:textId="77777777" w:rsidR="006C5496" w:rsidRPr="00C813B5" w:rsidRDefault="006C5496" w:rsidP="006C5496">
      <w:pPr>
        <w:spacing w:after="120" w:line="360" w:lineRule="auto"/>
        <w:jc w:val="both"/>
        <w:rPr>
          <w:rFonts w:ascii="Times New Roman" w:hAnsi="Times New Roman"/>
          <w:lang w:val="en-US" w:eastAsia="en-US"/>
        </w:rPr>
      </w:pPr>
      <w:r w:rsidRPr="00C813B5">
        <w:rPr>
          <w:rFonts w:ascii="Times New Roman" w:hAnsi="Times New Roman"/>
          <w:lang w:val="en-US" w:eastAsia="en-US"/>
        </w:rPr>
        <w:t>This study examines the identity, administrative structure, collections, digital infrastructures, and open access strategies of two major academic libraries in Greece: the Library and Information Centre of the Aristotle University of Thessaloniki (AUTH) and the Library of the University of Patras (UPatras). Through comparative analysis, it highlights both the shared and distinct characteristics of the two models, showcasing how each library adapts to the challenges of the digital age while serving their academic communities.</w:t>
      </w:r>
    </w:p>
    <w:p w14:paraId="618DE5E3" w14:textId="77777777" w:rsidR="006C5496" w:rsidRPr="00C813B5" w:rsidRDefault="006C5496" w:rsidP="006C5496">
      <w:pPr>
        <w:spacing w:after="120" w:line="360" w:lineRule="auto"/>
        <w:jc w:val="both"/>
        <w:rPr>
          <w:rFonts w:ascii="Times New Roman" w:hAnsi="Times New Roman"/>
          <w:lang w:val="en-US" w:eastAsia="en-US"/>
        </w:rPr>
      </w:pPr>
      <w:r w:rsidRPr="00C813B5">
        <w:rPr>
          <w:rFonts w:ascii="Times New Roman" w:hAnsi="Times New Roman"/>
          <w:lang w:val="en-US" w:eastAsia="en-US"/>
        </w:rPr>
        <w:t>The study analyzes the administrative and organizational frameworks of the two libraries, noting that AUTH follows a decentralized model with over 45 branch libraries, whereas UPatras adopts a centralized structure focused on integrated service delivery. Particular attention is given to the collections, with AUTH demonstrating superiority in terms of scale and thematic specialization, while UPatras emphasizes unified access and a simplified user experience. The adoption of artificial intelligence (AI) technologies is also examined, with AUTH taking steps toward integrating AI into information services and research support tools, while UPatras is progressing more cautiously, focusing on digital infrastructure development.</w:t>
      </w:r>
    </w:p>
    <w:p w14:paraId="1BB92DBA" w14:textId="77777777" w:rsidR="006C5496" w:rsidRPr="00C813B5" w:rsidRDefault="006C5496" w:rsidP="006C5496">
      <w:pPr>
        <w:spacing w:after="120" w:line="360" w:lineRule="auto"/>
        <w:jc w:val="both"/>
        <w:rPr>
          <w:rFonts w:ascii="Times New Roman" w:hAnsi="Times New Roman"/>
          <w:lang w:val="en-US" w:eastAsia="en-US"/>
        </w:rPr>
      </w:pPr>
      <w:r w:rsidRPr="00C813B5">
        <w:rPr>
          <w:rFonts w:ascii="Times New Roman" w:hAnsi="Times New Roman"/>
          <w:lang w:val="en-US" w:eastAsia="en-US"/>
        </w:rPr>
        <w:t xml:space="preserve">A key emphasis is placed on open access policies and institutional repositories, with AUTH’s IKEE and UPatras’ Nemertes serving as central platforms for disseminating scientific output. The study also explores the role of social media and participation in Open Access Week, illustrating both libraries’ efforts to foster interactive communication and promote open science. Overall, the research underscores the dynamic transformation of academic libraries into digital, research-oriented, and pedagogical hubs, and reflects their </w:t>
      </w:r>
      <w:r w:rsidRPr="00C813B5">
        <w:rPr>
          <w:rFonts w:ascii="Times New Roman" w:hAnsi="Times New Roman"/>
          <w:lang w:val="en-US" w:eastAsia="en-US"/>
        </w:rPr>
        <w:lastRenderedPageBreak/>
        <w:t>ongoing commitment to innovation, user-centered services, and the democratization of knowledge.</w:t>
      </w:r>
    </w:p>
    <w:p w14:paraId="0876D19D" w14:textId="77777777" w:rsidR="001D2F8F" w:rsidRPr="00C813B5" w:rsidRDefault="001D2F8F" w:rsidP="001D2F8F">
      <w:pPr>
        <w:spacing w:after="120" w:line="360" w:lineRule="auto"/>
        <w:jc w:val="both"/>
        <w:rPr>
          <w:rFonts w:ascii="Times New Roman" w:hAnsi="Times New Roman"/>
          <w:lang w:val="en-US" w:eastAsia="en-US"/>
        </w:rPr>
      </w:pPr>
    </w:p>
    <w:p w14:paraId="51541753" w14:textId="77777777" w:rsidR="001D2F8F" w:rsidRPr="00C813B5" w:rsidRDefault="001D2F8F" w:rsidP="001D2F8F">
      <w:pPr>
        <w:spacing w:after="120" w:line="360" w:lineRule="auto"/>
        <w:jc w:val="both"/>
        <w:rPr>
          <w:rFonts w:ascii="Times New Roman" w:hAnsi="Times New Roman"/>
          <w:lang w:val="en-US" w:eastAsia="en-US"/>
        </w:rPr>
      </w:pPr>
      <w:r w:rsidRPr="00C813B5">
        <w:rPr>
          <w:rFonts w:ascii="Times New Roman" w:hAnsi="Times New Roman"/>
          <w:lang w:val="en-US" w:eastAsia="en-US"/>
        </w:rPr>
        <w:t>Keywords</w:t>
      </w:r>
    </w:p>
    <w:p w14:paraId="302FC115" w14:textId="77777777" w:rsidR="006C5496" w:rsidRPr="00C813B5" w:rsidRDefault="006C5496" w:rsidP="006C5496">
      <w:pPr>
        <w:spacing w:after="120" w:line="360" w:lineRule="auto"/>
        <w:jc w:val="both"/>
        <w:rPr>
          <w:rFonts w:ascii="Times New Roman" w:hAnsi="Times New Roman"/>
          <w:lang w:val="en-US" w:eastAsia="en-US"/>
        </w:rPr>
      </w:pPr>
      <w:r w:rsidRPr="00C813B5">
        <w:rPr>
          <w:rFonts w:ascii="Times New Roman" w:hAnsi="Times New Roman"/>
          <w:lang w:val="en-US" w:eastAsia="en-US"/>
        </w:rPr>
        <w:t>Academic libraries, AUTH Library, University of Patras Library, Open access, Artificial intelligence (AI), Digital infrastructures</w:t>
      </w:r>
    </w:p>
    <w:p w14:paraId="5066F158" w14:textId="77777777" w:rsidR="001D2F8F" w:rsidRPr="001D2F8F" w:rsidRDefault="001D2F8F" w:rsidP="001D2F8F">
      <w:pPr>
        <w:spacing w:after="120" w:line="360" w:lineRule="auto"/>
        <w:jc w:val="both"/>
        <w:rPr>
          <w:rFonts w:ascii="Times New Roman" w:hAnsi="Times New Roman"/>
          <w:lang w:val="en-US" w:eastAsia="en-US"/>
        </w:rPr>
      </w:pPr>
    </w:p>
    <w:p w14:paraId="737014D3" w14:textId="77777777" w:rsidR="0016047F" w:rsidRPr="001D2F8F" w:rsidRDefault="0016047F" w:rsidP="00A46A56">
      <w:pPr>
        <w:spacing w:after="120" w:line="360" w:lineRule="auto"/>
        <w:jc w:val="both"/>
        <w:rPr>
          <w:rFonts w:ascii="Times New Roman" w:hAnsi="Times New Roman"/>
          <w:lang w:val="en-US" w:eastAsia="en-US"/>
        </w:rPr>
      </w:pPr>
    </w:p>
    <w:p w14:paraId="2DDBE135" w14:textId="77777777" w:rsidR="0046116B" w:rsidRPr="001D2F8F" w:rsidRDefault="00A46A56" w:rsidP="00523198">
      <w:pPr>
        <w:spacing w:line="360" w:lineRule="auto"/>
        <w:jc w:val="both"/>
        <w:rPr>
          <w:rFonts w:ascii="Times New Roman" w:hAnsi="Times New Roman"/>
          <w:lang w:val="en-US" w:eastAsia="en-US"/>
        </w:rPr>
      </w:pPr>
      <w:r w:rsidRPr="001D2F8F">
        <w:rPr>
          <w:rFonts w:ascii="Times New Roman" w:hAnsi="Times New Roman"/>
          <w:lang w:val="en-US" w:eastAsia="en-US"/>
        </w:rPr>
        <w:br w:type="page"/>
      </w:r>
    </w:p>
    <w:p w14:paraId="675B8026" w14:textId="77777777" w:rsidR="001F2539" w:rsidRPr="00814093" w:rsidRDefault="001F2539" w:rsidP="00A536C8">
      <w:pPr>
        <w:pStyle w:val="1"/>
        <w:numPr>
          <w:ilvl w:val="0"/>
          <w:numId w:val="0"/>
        </w:numPr>
        <w:spacing w:before="0" w:after="360"/>
        <w:rPr>
          <w:rFonts w:ascii="Times New Roman" w:hAnsi="Times New Roman"/>
          <w:lang w:eastAsia="en-US"/>
        </w:rPr>
      </w:pPr>
      <w:bookmarkStart w:id="9" w:name="_Toc455680225"/>
      <w:bookmarkStart w:id="10" w:name="_Toc201065756"/>
      <w:r w:rsidRPr="00814093">
        <w:rPr>
          <w:rFonts w:ascii="Times New Roman" w:hAnsi="Times New Roman"/>
          <w:lang w:eastAsia="en-US"/>
        </w:rPr>
        <w:lastRenderedPageBreak/>
        <w:t>Περιεχόμενα</w:t>
      </w:r>
      <w:bookmarkEnd w:id="9"/>
      <w:bookmarkEnd w:id="10"/>
    </w:p>
    <w:p w14:paraId="6703A098" w14:textId="7C618FF5" w:rsidR="00B94C06" w:rsidRDefault="004B2D2A">
      <w:pPr>
        <w:pStyle w:val="11"/>
        <w:rPr>
          <w:rFonts w:asciiTheme="minorHAnsi" w:eastAsiaTheme="minorEastAsia" w:hAnsiTheme="minorHAnsi" w:cstheme="minorBidi"/>
          <w:noProof/>
          <w:kern w:val="2"/>
          <w14:ligatures w14:val="standardContextual"/>
        </w:rPr>
      </w:pPr>
      <w:r w:rsidRPr="00CA7500">
        <w:rPr>
          <w:rFonts w:ascii="Times New Roman" w:hAnsi="Times New Roman"/>
        </w:rPr>
        <w:fldChar w:fldCharType="begin"/>
      </w:r>
      <w:r w:rsidRPr="00CA7500">
        <w:rPr>
          <w:rFonts w:ascii="Times New Roman" w:hAnsi="Times New Roman"/>
        </w:rPr>
        <w:instrText xml:space="preserve"> TOC \o "1-3" \h \z \u </w:instrText>
      </w:r>
      <w:r w:rsidRPr="00CA7500">
        <w:rPr>
          <w:rFonts w:ascii="Times New Roman" w:hAnsi="Times New Roman"/>
        </w:rPr>
        <w:fldChar w:fldCharType="separate"/>
      </w:r>
      <w:hyperlink w:anchor="_Toc201065754" w:history="1">
        <w:r w:rsidR="00B94C06" w:rsidRPr="001131D1">
          <w:rPr>
            <w:rStyle w:val="-"/>
            <w:rFonts w:ascii="Times New Roman" w:hAnsi="Times New Roman"/>
            <w:noProof/>
            <w:lang w:eastAsia="en-US"/>
          </w:rPr>
          <w:t>Περίληψη</w:t>
        </w:r>
        <w:r w:rsidR="00B94C06">
          <w:rPr>
            <w:noProof/>
            <w:webHidden/>
          </w:rPr>
          <w:tab/>
        </w:r>
        <w:r w:rsidR="00B94C06">
          <w:rPr>
            <w:noProof/>
            <w:webHidden/>
          </w:rPr>
          <w:fldChar w:fldCharType="begin"/>
        </w:r>
        <w:r w:rsidR="00B94C06">
          <w:rPr>
            <w:noProof/>
            <w:webHidden/>
          </w:rPr>
          <w:instrText xml:space="preserve"> PAGEREF _Toc201065754 \h </w:instrText>
        </w:r>
        <w:r w:rsidR="00B94C06">
          <w:rPr>
            <w:noProof/>
            <w:webHidden/>
          </w:rPr>
        </w:r>
        <w:r w:rsidR="00B94C06">
          <w:rPr>
            <w:noProof/>
            <w:webHidden/>
          </w:rPr>
          <w:fldChar w:fldCharType="separate"/>
        </w:r>
        <w:r w:rsidR="00B94C06">
          <w:rPr>
            <w:noProof/>
            <w:webHidden/>
          </w:rPr>
          <w:t>v</w:t>
        </w:r>
        <w:r w:rsidR="00B94C06">
          <w:rPr>
            <w:noProof/>
            <w:webHidden/>
          </w:rPr>
          <w:fldChar w:fldCharType="end"/>
        </w:r>
      </w:hyperlink>
    </w:p>
    <w:p w14:paraId="1134C302" w14:textId="3A052CD5" w:rsidR="00B94C06" w:rsidRDefault="00A74865">
      <w:pPr>
        <w:pStyle w:val="11"/>
        <w:rPr>
          <w:rFonts w:asciiTheme="minorHAnsi" w:eastAsiaTheme="minorEastAsia" w:hAnsiTheme="minorHAnsi" w:cstheme="minorBidi"/>
          <w:noProof/>
          <w:kern w:val="2"/>
          <w14:ligatures w14:val="standardContextual"/>
        </w:rPr>
      </w:pPr>
      <w:hyperlink w:anchor="_Toc201065755" w:history="1">
        <w:r w:rsidR="00B94C06" w:rsidRPr="001131D1">
          <w:rPr>
            <w:rStyle w:val="-"/>
            <w:rFonts w:ascii="Times New Roman" w:hAnsi="Times New Roman"/>
            <w:noProof/>
            <w:lang w:val="en-US" w:eastAsia="en-US"/>
          </w:rPr>
          <w:t>Abstract</w:t>
        </w:r>
        <w:r w:rsidR="00B94C06">
          <w:rPr>
            <w:noProof/>
            <w:webHidden/>
          </w:rPr>
          <w:tab/>
        </w:r>
        <w:r w:rsidR="00B94C06">
          <w:rPr>
            <w:noProof/>
            <w:webHidden/>
          </w:rPr>
          <w:fldChar w:fldCharType="begin"/>
        </w:r>
        <w:r w:rsidR="00B94C06">
          <w:rPr>
            <w:noProof/>
            <w:webHidden/>
          </w:rPr>
          <w:instrText xml:space="preserve"> PAGEREF _Toc201065755 \h </w:instrText>
        </w:r>
        <w:r w:rsidR="00B94C06">
          <w:rPr>
            <w:noProof/>
            <w:webHidden/>
          </w:rPr>
        </w:r>
        <w:r w:rsidR="00B94C06">
          <w:rPr>
            <w:noProof/>
            <w:webHidden/>
          </w:rPr>
          <w:fldChar w:fldCharType="separate"/>
        </w:r>
        <w:r w:rsidR="00B94C06">
          <w:rPr>
            <w:noProof/>
            <w:webHidden/>
          </w:rPr>
          <w:t>vi</w:t>
        </w:r>
        <w:r w:rsidR="00B94C06">
          <w:rPr>
            <w:noProof/>
            <w:webHidden/>
          </w:rPr>
          <w:fldChar w:fldCharType="end"/>
        </w:r>
      </w:hyperlink>
    </w:p>
    <w:p w14:paraId="3029EAC3" w14:textId="549AE213" w:rsidR="00B94C06" w:rsidRDefault="00A74865">
      <w:pPr>
        <w:pStyle w:val="11"/>
        <w:rPr>
          <w:rFonts w:asciiTheme="minorHAnsi" w:eastAsiaTheme="minorEastAsia" w:hAnsiTheme="minorHAnsi" w:cstheme="minorBidi"/>
          <w:noProof/>
          <w:kern w:val="2"/>
          <w14:ligatures w14:val="standardContextual"/>
        </w:rPr>
      </w:pPr>
      <w:hyperlink w:anchor="_Toc201065756" w:history="1">
        <w:r w:rsidR="00B94C06" w:rsidRPr="001131D1">
          <w:rPr>
            <w:rStyle w:val="-"/>
            <w:rFonts w:ascii="Times New Roman" w:hAnsi="Times New Roman"/>
            <w:noProof/>
            <w:lang w:eastAsia="en-US"/>
          </w:rPr>
          <w:t>Περιεχόμενα</w:t>
        </w:r>
        <w:r w:rsidR="00B94C06">
          <w:rPr>
            <w:noProof/>
            <w:webHidden/>
          </w:rPr>
          <w:tab/>
        </w:r>
        <w:r w:rsidR="00B94C06">
          <w:rPr>
            <w:noProof/>
            <w:webHidden/>
          </w:rPr>
          <w:fldChar w:fldCharType="begin"/>
        </w:r>
        <w:r w:rsidR="00B94C06">
          <w:rPr>
            <w:noProof/>
            <w:webHidden/>
          </w:rPr>
          <w:instrText xml:space="preserve"> PAGEREF _Toc201065756 \h </w:instrText>
        </w:r>
        <w:r w:rsidR="00B94C06">
          <w:rPr>
            <w:noProof/>
            <w:webHidden/>
          </w:rPr>
        </w:r>
        <w:r w:rsidR="00B94C06">
          <w:rPr>
            <w:noProof/>
            <w:webHidden/>
          </w:rPr>
          <w:fldChar w:fldCharType="separate"/>
        </w:r>
        <w:r w:rsidR="00B94C06">
          <w:rPr>
            <w:noProof/>
            <w:webHidden/>
          </w:rPr>
          <w:t>viii</w:t>
        </w:r>
        <w:r w:rsidR="00B94C06">
          <w:rPr>
            <w:noProof/>
            <w:webHidden/>
          </w:rPr>
          <w:fldChar w:fldCharType="end"/>
        </w:r>
      </w:hyperlink>
    </w:p>
    <w:p w14:paraId="531FF5CF" w14:textId="2845AC21" w:rsidR="00B94C06" w:rsidRDefault="00A74865">
      <w:pPr>
        <w:pStyle w:val="11"/>
        <w:rPr>
          <w:rFonts w:asciiTheme="minorHAnsi" w:eastAsiaTheme="minorEastAsia" w:hAnsiTheme="minorHAnsi" w:cstheme="minorBidi"/>
          <w:noProof/>
          <w:kern w:val="2"/>
          <w14:ligatures w14:val="standardContextual"/>
        </w:rPr>
      </w:pPr>
      <w:hyperlink w:anchor="_Toc201065757" w:history="1">
        <w:r w:rsidR="00B94C06" w:rsidRPr="001131D1">
          <w:rPr>
            <w:rStyle w:val="-"/>
            <w:rFonts w:ascii="Times New Roman" w:hAnsi="Times New Roman"/>
            <w:noProof/>
            <w:lang w:eastAsia="en-US"/>
          </w:rPr>
          <w:t>Κατάλογος Εικόνων / Σχημάτων</w:t>
        </w:r>
        <w:r w:rsidR="00B94C06">
          <w:rPr>
            <w:noProof/>
            <w:webHidden/>
          </w:rPr>
          <w:tab/>
        </w:r>
        <w:r w:rsidR="00B94C06">
          <w:rPr>
            <w:noProof/>
            <w:webHidden/>
          </w:rPr>
          <w:fldChar w:fldCharType="begin"/>
        </w:r>
        <w:r w:rsidR="00B94C06">
          <w:rPr>
            <w:noProof/>
            <w:webHidden/>
          </w:rPr>
          <w:instrText xml:space="preserve"> PAGEREF _Toc201065757 \h </w:instrText>
        </w:r>
        <w:r w:rsidR="00B94C06">
          <w:rPr>
            <w:noProof/>
            <w:webHidden/>
          </w:rPr>
        </w:r>
        <w:r w:rsidR="00B94C06">
          <w:rPr>
            <w:noProof/>
            <w:webHidden/>
          </w:rPr>
          <w:fldChar w:fldCharType="separate"/>
        </w:r>
        <w:r w:rsidR="00B94C06">
          <w:rPr>
            <w:noProof/>
            <w:webHidden/>
          </w:rPr>
          <w:t>x</w:t>
        </w:r>
        <w:r w:rsidR="00B94C06">
          <w:rPr>
            <w:noProof/>
            <w:webHidden/>
          </w:rPr>
          <w:fldChar w:fldCharType="end"/>
        </w:r>
      </w:hyperlink>
    </w:p>
    <w:p w14:paraId="0C25DE2B" w14:textId="749582CB" w:rsidR="00B94C06" w:rsidRDefault="00A74865">
      <w:pPr>
        <w:pStyle w:val="11"/>
        <w:rPr>
          <w:rFonts w:asciiTheme="minorHAnsi" w:eastAsiaTheme="minorEastAsia" w:hAnsiTheme="minorHAnsi" w:cstheme="minorBidi"/>
          <w:noProof/>
          <w:kern w:val="2"/>
          <w14:ligatures w14:val="standardContextual"/>
        </w:rPr>
      </w:pPr>
      <w:hyperlink w:anchor="_Toc201065758" w:history="1">
        <w:r w:rsidR="00B94C06" w:rsidRPr="001131D1">
          <w:rPr>
            <w:rStyle w:val="-"/>
            <w:rFonts w:ascii="Times New Roman" w:hAnsi="Times New Roman"/>
            <w:noProof/>
            <w:lang w:eastAsia="en-US"/>
          </w:rPr>
          <w:t>Κατάλογος Πινάκων</w:t>
        </w:r>
        <w:r w:rsidR="00B94C06">
          <w:rPr>
            <w:noProof/>
            <w:webHidden/>
          </w:rPr>
          <w:tab/>
        </w:r>
        <w:r w:rsidR="00B94C06">
          <w:rPr>
            <w:noProof/>
            <w:webHidden/>
          </w:rPr>
          <w:fldChar w:fldCharType="begin"/>
        </w:r>
        <w:r w:rsidR="00B94C06">
          <w:rPr>
            <w:noProof/>
            <w:webHidden/>
          </w:rPr>
          <w:instrText xml:space="preserve"> PAGEREF _Toc201065758 \h </w:instrText>
        </w:r>
        <w:r w:rsidR="00B94C06">
          <w:rPr>
            <w:noProof/>
            <w:webHidden/>
          </w:rPr>
        </w:r>
        <w:r w:rsidR="00B94C06">
          <w:rPr>
            <w:noProof/>
            <w:webHidden/>
          </w:rPr>
          <w:fldChar w:fldCharType="separate"/>
        </w:r>
        <w:r w:rsidR="00B94C06">
          <w:rPr>
            <w:noProof/>
            <w:webHidden/>
          </w:rPr>
          <w:t>xi</w:t>
        </w:r>
        <w:r w:rsidR="00B94C06">
          <w:rPr>
            <w:noProof/>
            <w:webHidden/>
          </w:rPr>
          <w:fldChar w:fldCharType="end"/>
        </w:r>
      </w:hyperlink>
    </w:p>
    <w:p w14:paraId="23C8D48A" w14:textId="51450EE8" w:rsidR="00B94C06" w:rsidRDefault="00A74865">
      <w:pPr>
        <w:pStyle w:val="11"/>
        <w:rPr>
          <w:rFonts w:asciiTheme="minorHAnsi" w:eastAsiaTheme="minorEastAsia" w:hAnsiTheme="minorHAnsi" w:cstheme="minorBidi"/>
          <w:noProof/>
          <w:kern w:val="2"/>
          <w14:ligatures w14:val="standardContextual"/>
        </w:rPr>
      </w:pPr>
      <w:hyperlink w:anchor="_Toc201065759" w:history="1">
        <w:r w:rsidR="00B94C06" w:rsidRPr="001131D1">
          <w:rPr>
            <w:rStyle w:val="-"/>
            <w:rFonts w:ascii="Times New Roman" w:hAnsi="Times New Roman"/>
            <w:noProof/>
            <w:lang w:eastAsia="en-US"/>
          </w:rPr>
          <w:t>Συντομογραφίες &amp; Ακρωνύμια</w:t>
        </w:r>
        <w:r w:rsidR="00B94C06">
          <w:rPr>
            <w:noProof/>
            <w:webHidden/>
          </w:rPr>
          <w:tab/>
        </w:r>
        <w:r w:rsidR="00B94C06">
          <w:rPr>
            <w:noProof/>
            <w:webHidden/>
          </w:rPr>
          <w:fldChar w:fldCharType="begin"/>
        </w:r>
        <w:r w:rsidR="00B94C06">
          <w:rPr>
            <w:noProof/>
            <w:webHidden/>
          </w:rPr>
          <w:instrText xml:space="preserve"> PAGEREF _Toc201065759 \h </w:instrText>
        </w:r>
        <w:r w:rsidR="00B94C06">
          <w:rPr>
            <w:noProof/>
            <w:webHidden/>
          </w:rPr>
        </w:r>
        <w:r w:rsidR="00B94C06">
          <w:rPr>
            <w:noProof/>
            <w:webHidden/>
          </w:rPr>
          <w:fldChar w:fldCharType="separate"/>
        </w:r>
        <w:r w:rsidR="00B94C06">
          <w:rPr>
            <w:noProof/>
            <w:webHidden/>
          </w:rPr>
          <w:t>xii</w:t>
        </w:r>
        <w:r w:rsidR="00B94C06">
          <w:rPr>
            <w:noProof/>
            <w:webHidden/>
          </w:rPr>
          <w:fldChar w:fldCharType="end"/>
        </w:r>
      </w:hyperlink>
    </w:p>
    <w:p w14:paraId="6A8E7F75" w14:textId="4B2EA61D" w:rsidR="00B94C06" w:rsidRDefault="00A74865">
      <w:pPr>
        <w:pStyle w:val="11"/>
        <w:rPr>
          <w:rFonts w:asciiTheme="minorHAnsi" w:eastAsiaTheme="minorEastAsia" w:hAnsiTheme="minorHAnsi" w:cstheme="minorBidi"/>
          <w:noProof/>
          <w:kern w:val="2"/>
          <w14:ligatures w14:val="standardContextual"/>
        </w:rPr>
      </w:pPr>
      <w:hyperlink w:anchor="_Toc201065760" w:history="1">
        <w:r w:rsidR="00B94C06" w:rsidRPr="001131D1">
          <w:rPr>
            <w:rStyle w:val="-"/>
            <w:rFonts w:ascii="Times New Roman" w:hAnsi="Times New Roman"/>
            <w:noProof/>
            <w:lang w:eastAsia="en-US"/>
          </w:rPr>
          <w:t>Εισαγωγή</w:t>
        </w:r>
        <w:r w:rsidR="00B94C06">
          <w:rPr>
            <w:noProof/>
            <w:webHidden/>
          </w:rPr>
          <w:tab/>
        </w:r>
        <w:r w:rsidR="00B94C06">
          <w:rPr>
            <w:noProof/>
            <w:webHidden/>
          </w:rPr>
          <w:fldChar w:fldCharType="begin"/>
        </w:r>
        <w:r w:rsidR="00B94C06">
          <w:rPr>
            <w:noProof/>
            <w:webHidden/>
          </w:rPr>
          <w:instrText xml:space="preserve"> PAGEREF _Toc201065760 \h </w:instrText>
        </w:r>
        <w:r w:rsidR="00B94C06">
          <w:rPr>
            <w:noProof/>
            <w:webHidden/>
          </w:rPr>
        </w:r>
        <w:r w:rsidR="00B94C06">
          <w:rPr>
            <w:noProof/>
            <w:webHidden/>
          </w:rPr>
          <w:fldChar w:fldCharType="separate"/>
        </w:r>
        <w:r w:rsidR="00B94C06">
          <w:rPr>
            <w:noProof/>
            <w:webHidden/>
          </w:rPr>
          <w:t>2</w:t>
        </w:r>
        <w:r w:rsidR="00B94C06">
          <w:rPr>
            <w:noProof/>
            <w:webHidden/>
          </w:rPr>
          <w:fldChar w:fldCharType="end"/>
        </w:r>
      </w:hyperlink>
    </w:p>
    <w:p w14:paraId="77BC96B9" w14:textId="4E3168DA" w:rsidR="00B94C06" w:rsidRDefault="00A74865">
      <w:pPr>
        <w:pStyle w:val="22"/>
        <w:tabs>
          <w:tab w:val="right" w:leader="dot" w:pos="8732"/>
        </w:tabs>
        <w:rPr>
          <w:rFonts w:asciiTheme="minorHAnsi" w:eastAsiaTheme="minorEastAsia" w:hAnsiTheme="minorHAnsi" w:cstheme="minorBidi"/>
          <w:noProof/>
          <w:kern w:val="2"/>
          <w14:ligatures w14:val="standardContextual"/>
        </w:rPr>
      </w:pPr>
      <w:hyperlink w:anchor="_Toc201065761" w:history="1">
        <w:r w:rsidR="00B94C06" w:rsidRPr="001131D1">
          <w:rPr>
            <w:rStyle w:val="-"/>
            <w:rFonts w:ascii="Times New Roman" w:hAnsi="Times New Roman"/>
            <w:noProof/>
          </w:rPr>
          <w:t>Πλαίσιο εργασίας</w:t>
        </w:r>
        <w:r w:rsidR="00B94C06">
          <w:rPr>
            <w:noProof/>
            <w:webHidden/>
          </w:rPr>
          <w:tab/>
        </w:r>
        <w:r w:rsidR="00B94C06">
          <w:rPr>
            <w:noProof/>
            <w:webHidden/>
          </w:rPr>
          <w:fldChar w:fldCharType="begin"/>
        </w:r>
        <w:r w:rsidR="00B94C06">
          <w:rPr>
            <w:noProof/>
            <w:webHidden/>
          </w:rPr>
          <w:instrText xml:space="preserve"> PAGEREF _Toc201065761 \h </w:instrText>
        </w:r>
        <w:r w:rsidR="00B94C06">
          <w:rPr>
            <w:noProof/>
            <w:webHidden/>
          </w:rPr>
        </w:r>
        <w:r w:rsidR="00B94C06">
          <w:rPr>
            <w:noProof/>
            <w:webHidden/>
          </w:rPr>
          <w:fldChar w:fldCharType="separate"/>
        </w:r>
        <w:r w:rsidR="00B94C06">
          <w:rPr>
            <w:noProof/>
            <w:webHidden/>
          </w:rPr>
          <w:t>2</w:t>
        </w:r>
        <w:r w:rsidR="00B94C06">
          <w:rPr>
            <w:noProof/>
            <w:webHidden/>
          </w:rPr>
          <w:fldChar w:fldCharType="end"/>
        </w:r>
      </w:hyperlink>
    </w:p>
    <w:p w14:paraId="18EF34A4" w14:textId="32108DA4" w:rsidR="00B94C06" w:rsidRDefault="00A74865">
      <w:pPr>
        <w:pStyle w:val="22"/>
        <w:tabs>
          <w:tab w:val="right" w:leader="dot" w:pos="8732"/>
        </w:tabs>
        <w:rPr>
          <w:rFonts w:asciiTheme="minorHAnsi" w:eastAsiaTheme="minorEastAsia" w:hAnsiTheme="minorHAnsi" w:cstheme="minorBidi"/>
          <w:noProof/>
          <w:kern w:val="2"/>
          <w14:ligatures w14:val="standardContextual"/>
        </w:rPr>
      </w:pPr>
      <w:hyperlink w:anchor="_Toc201065762" w:history="1">
        <w:r w:rsidR="00B94C06" w:rsidRPr="001131D1">
          <w:rPr>
            <w:rStyle w:val="-"/>
            <w:rFonts w:ascii="Times New Roman" w:hAnsi="Times New Roman"/>
            <w:noProof/>
          </w:rPr>
          <w:t>Σκοπός έρευνας</w:t>
        </w:r>
        <w:r w:rsidR="00B94C06">
          <w:rPr>
            <w:noProof/>
            <w:webHidden/>
          </w:rPr>
          <w:tab/>
        </w:r>
        <w:r w:rsidR="00B94C06">
          <w:rPr>
            <w:noProof/>
            <w:webHidden/>
          </w:rPr>
          <w:fldChar w:fldCharType="begin"/>
        </w:r>
        <w:r w:rsidR="00B94C06">
          <w:rPr>
            <w:noProof/>
            <w:webHidden/>
          </w:rPr>
          <w:instrText xml:space="preserve"> PAGEREF _Toc201065762 \h </w:instrText>
        </w:r>
        <w:r w:rsidR="00B94C06">
          <w:rPr>
            <w:noProof/>
            <w:webHidden/>
          </w:rPr>
        </w:r>
        <w:r w:rsidR="00B94C06">
          <w:rPr>
            <w:noProof/>
            <w:webHidden/>
          </w:rPr>
          <w:fldChar w:fldCharType="separate"/>
        </w:r>
        <w:r w:rsidR="00B94C06">
          <w:rPr>
            <w:noProof/>
            <w:webHidden/>
          </w:rPr>
          <w:t>2</w:t>
        </w:r>
        <w:r w:rsidR="00B94C06">
          <w:rPr>
            <w:noProof/>
            <w:webHidden/>
          </w:rPr>
          <w:fldChar w:fldCharType="end"/>
        </w:r>
      </w:hyperlink>
    </w:p>
    <w:p w14:paraId="2BC32DC1" w14:textId="403D4592" w:rsidR="00B94C06" w:rsidRDefault="00A74865">
      <w:pPr>
        <w:pStyle w:val="22"/>
        <w:tabs>
          <w:tab w:val="right" w:leader="dot" w:pos="8732"/>
        </w:tabs>
        <w:rPr>
          <w:rFonts w:asciiTheme="minorHAnsi" w:eastAsiaTheme="minorEastAsia" w:hAnsiTheme="minorHAnsi" w:cstheme="minorBidi"/>
          <w:noProof/>
          <w:kern w:val="2"/>
          <w14:ligatures w14:val="standardContextual"/>
        </w:rPr>
      </w:pPr>
      <w:hyperlink w:anchor="_Toc201065763" w:history="1">
        <w:r w:rsidR="00B94C06" w:rsidRPr="001131D1">
          <w:rPr>
            <w:rStyle w:val="-"/>
            <w:rFonts w:ascii="Times New Roman" w:hAnsi="Times New Roman"/>
            <w:noProof/>
          </w:rPr>
          <w:t>Δομή εργασίας</w:t>
        </w:r>
        <w:r w:rsidR="00B94C06">
          <w:rPr>
            <w:noProof/>
            <w:webHidden/>
          </w:rPr>
          <w:tab/>
        </w:r>
        <w:r w:rsidR="00B94C06">
          <w:rPr>
            <w:noProof/>
            <w:webHidden/>
          </w:rPr>
          <w:fldChar w:fldCharType="begin"/>
        </w:r>
        <w:r w:rsidR="00B94C06">
          <w:rPr>
            <w:noProof/>
            <w:webHidden/>
          </w:rPr>
          <w:instrText xml:space="preserve"> PAGEREF _Toc201065763 \h </w:instrText>
        </w:r>
        <w:r w:rsidR="00B94C06">
          <w:rPr>
            <w:noProof/>
            <w:webHidden/>
          </w:rPr>
        </w:r>
        <w:r w:rsidR="00B94C06">
          <w:rPr>
            <w:noProof/>
            <w:webHidden/>
          </w:rPr>
          <w:fldChar w:fldCharType="separate"/>
        </w:r>
        <w:r w:rsidR="00B94C06">
          <w:rPr>
            <w:noProof/>
            <w:webHidden/>
          </w:rPr>
          <w:t>2</w:t>
        </w:r>
        <w:r w:rsidR="00B94C06">
          <w:rPr>
            <w:noProof/>
            <w:webHidden/>
          </w:rPr>
          <w:fldChar w:fldCharType="end"/>
        </w:r>
      </w:hyperlink>
    </w:p>
    <w:p w14:paraId="79BF0519" w14:textId="42AE485B" w:rsidR="00B94C06" w:rsidRDefault="00A74865">
      <w:pPr>
        <w:pStyle w:val="11"/>
        <w:rPr>
          <w:rFonts w:asciiTheme="minorHAnsi" w:eastAsiaTheme="minorEastAsia" w:hAnsiTheme="minorHAnsi" w:cstheme="minorBidi"/>
          <w:noProof/>
          <w:kern w:val="2"/>
          <w14:ligatures w14:val="standardContextual"/>
        </w:rPr>
      </w:pPr>
      <w:hyperlink w:anchor="_Toc201065764" w:history="1">
        <w:r w:rsidR="00B94C06" w:rsidRPr="001131D1">
          <w:rPr>
            <w:rStyle w:val="-"/>
            <w:rFonts w:ascii="Times New Roman" w:hAnsi="Times New Roman"/>
            <w:noProof/>
            <w:lang w:eastAsia="en-US"/>
          </w:rPr>
          <w:t>1. Κεφάλαιο 1</w:t>
        </w:r>
        <w:r w:rsidR="00B94C06" w:rsidRPr="001131D1">
          <w:rPr>
            <w:rStyle w:val="-"/>
            <w:rFonts w:ascii="Times New Roman" w:hAnsi="Times New Roman"/>
            <w:noProof/>
            <w:vertAlign w:val="superscript"/>
            <w:lang w:eastAsia="en-US"/>
          </w:rPr>
          <w:t>ο</w:t>
        </w:r>
        <w:r w:rsidR="00B94C06" w:rsidRPr="001131D1">
          <w:rPr>
            <w:rStyle w:val="-"/>
            <w:rFonts w:ascii="Times New Roman" w:hAnsi="Times New Roman"/>
            <w:noProof/>
            <w:lang w:eastAsia="en-US"/>
          </w:rPr>
          <w:t xml:space="preserve"> - Οι σύγχρονες ακαδημιακές βιβλιοθήκες</w:t>
        </w:r>
        <w:r w:rsidR="00B94C06">
          <w:rPr>
            <w:noProof/>
            <w:webHidden/>
          </w:rPr>
          <w:tab/>
        </w:r>
        <w:r w:rsidR="00B94C06">
          <w:rPr>
            <w:noProof/>
            <w:webHidden/>
          </w:rPr>
          <w:fldChar w:fldCharType="begin"/>
        </w:r>
        <w:r w:rsidR="00B94C06">
          <w:rPr>
            <w:noProof/>
            <w:webHidden/>
          </w:rPr>
          <w:instrText xml:space="preserve"> PAGEREF _Toc201065764 \h </w:instrText>
        </w:r>
        <w:r w:rsidR="00B94C06">
          <w:rPr>
            <w:noProof/>
            <w:webHidden/>
          </w:rPr>
        </w:r>
        <w:r w:rsidR="00B94C06">
          <w:rPr>
            <w:noProof/>
            <w:webHidden/>
          </w:rPr>
          <w:fldChar w:fldCharType="separate"/>
        </w:r>
        <w:r w:rsidR="00B94C06">
          <w:rPr>
            <w:noProof/>
            <w:webHidden/>
          </w:rPr>
          <w:t>3</w:t>
        </w:r>
        <w:r w:rsidR="00B94C06">
          <w:rPr>
            <w:noProof/>
            <w:webHidden/>
          </w:rPr>
          <w:fldChar w:fldCharType="end"/>
        </w:r>
      </w:hyperlink>
    </w:p>
    <w:p w14:paraId="303394EE" w14:textId="1D749CEA"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65" w:history="1">
        <w:r w:rsidR="00B94C06" w:rsidRPr="001131D1">
          <w:rPr>
            <w:rStyle w:val="-"/>
            <w:rFonts w:ascii="Times New Roman" w:hAnsi="Times New Roman"/>
            <w:noProof/>
          </w:rPr>
          <w:t>1.1</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Το προφίλ των σύγχρονων ακαδημαϊκών βιβλιοθηκών</w:t>
        </w:r>
        <w:r w:rsidR="00B94C06">
          <w:rPr>
            <w:noProof/>
            <w:webHidden/>
          </w:rPr>
          <w:tab/>
        </w:r>
        <w:r w:rsidR="00B94C06">
          <w:rPr>
            <w:noProof/>
            <w:webHidden/>
          </w:rPr>
          <w:fldChar w:fldCharType="begin"/>
        </w:r>
        <w:r w:rsidR="00B94C06">
          <w:rPr>
            <w:noProof/>
            <w:webHidden/>
          </w:rPr>
          <w:instrText xml:space="preserve"> PAGEREF _Toc201065765 \h </w:instrText>
        </w:r>
        <w:r w:rsidR="00B94C06">
          <w:rPr>
            <w:noProof/>
            <w:webHidden/>
          </w:rPr>
        </w:r>
        <w:r w:rsidR="00B94C06">
          <w:rPr>
            <w:noProof/>
            <w:webHidden/>
          </w:rPr>
          <w:fldChar w:fldCharType="separate"/>
        </w:r>
        <w:r w:rsidR="00B94C06">
          <w:rPr>
            <w:noProof/>
            <w:webHidden/>
          </w:rPr>
          <w:t>3</w:t>
        </w:r>
        <w:r w:rsidR="00B94C06">
          <w:rPr>
            <w:noProof/>
            <w:webHidden/>
          </w:rPr>
          <w:fldChar w:fldCharType="end"/>
        </w:r>
      </w:hyperlink>
    </w:p>
    <w:p w14:paraId="45E54A40" w14:textId="300F626A"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66" w:history="1">
        <w:r w:rsidR="00B94C06" w:rsidRPr="001131D1">
          <w:rPr>
            <w:rStyle w:val="-"/>
            <w:rFonts w:ascii="Times New Roman" w:hAnsi="Times New Roman"/>
            <w:noProof/>
          </w:rPr>
          <w:t>1.2</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Η εξέλιξη των ακαδημαικών βιβλιοθηκών</w:t>
        </w:r>
        <w:r w:rsidR="00B94C06">
          <w:rPr>
            <w:noProof/>
            <w:webHidden/>
          </w:rPr>
          <w:tab/>
        </w:r>
        <w:r w:rsidR="00B94C06">
          <w:rPr>
            <w:noProof/>
            <w:webHidden/>
          </w:rPr>
          <w:fldChar w:fldCharType="begin"/>
        </w:r>
        <w:r w:rsidR="00B94C06">
          <w:rPr>
            <w:noProof/>
            <w:webHidden/>
          </w:rPr>
          <w:instrText xml:space="preserve"> PAGEREF _Toc201065766 \h </w:instrText>
        </w:r>
        <w:r w:rsidR="00B94C06">
          <w:rPr>
            <w:noProof/>
            <w:webHidden/>
          </w:rPr>
        </w:r>
        <w:r w:rsidR="00B94C06">
          <w:rPr>
            <w:noProof/>
            <w:webHidden/>
          </w:rPr>
          <w:fldChar w:fldCharType="separate"/>
        </w:r>
        <w:r w:rsidR="00B94C06">
          <w:rPr>
            <w:noProof/>
            <w:webHidden/>
          </w:rPr>
          <w:t>5</w:t>
        </w:r>
        <w:r w:rsidR="00B94C06">
          <w:rPr>
            <w:noProof/>
            <w:webHidden/>
          </w:rPr>
          <w:fldChar w:fldCharType="end"/>
        </w:r>
      </w:hyperlink>
    </w:p>
    <w:p w14:paraId="085E4049" w14:textId="6E957DDB"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67" w:history="1">
        <w:r w:rsidR="00B94C06" w:rsidRPr="001131D1">
          <w:rPr>
            <w:rStyle w:val="-"/>
            <w:rFonts w:ascii="Times New Roman" w:hAnsi="Times New Roman"/>
            <w:noProof/>
          </w:rPr>
          <w:t>1.3</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Οι ακαδημαικές βιβλιοθήκες στην Ελλάδα και την Ευρώπη</w:t>
        </w:r>
        <w:r w:rsidR="00B94C06">
          <w:rPr>
            <w:noProof/>
            <w:webHidden/>
          </w:rPr>
          <w:tab/>
        </w:r>
        <w:r w:rsidR="00B94C06">
          <w:rPr>
            <w:noProof/>
            <w:webHidden/>
          </w:rPr>
          <w:fldChar w:fldCharType="begin"/>
        </w:r>
        <w:r w:rsidR="00B94C06">
          <w:rPr>
            <w:noProof/>
            <w:webHidden/>
          </w:rPr>
          <w:instrText xml:space="preserve"> PAGEREF _Toc201065767 \h </w:instrText>
        </w:r>
        <w:r w:rsidR="00B94C06">
          <w:rPr>
            <w:noProof/>
            <w:webHidden/>
          </w:rPr>
        </w:r>
        <w:r w:rsidR="00B94C06">
          <w:rPr>
            <w:noProof/>
            <w:webHidden/>
          </w:rPr>
          <w:fldChar w:fldCharType="separate"/>
        </w:r>
        <w:r w:rsidR="00B94C06">
          <w:rPr>
            <w:noProof/>
            <w:webHidden/>
          </w:rPr>
          <w:t>8</w:t>
        </w:r>
        <w:r w:rsidR="00B94C06">
          <w:rPr>
            <w:noProof/>
            <w:webHidden/>
          </w:rPr>
          <w:fldChar w:fldCharType="end"/>
        </w:r>
      </w:hyperlink>
    </w:p>
    <w:p w14:paraId="22D4EB7D" w14:textId="3702301D"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68" w:history="1">
        <w:r w:rsidR="00B94C06" w:rsidRPr="001131D1">
          <w:rPr>
            <w:rStyle w:val="-"/>
            <w:rFonts w:ascii="Times New Roman" w:hAnsi="Times New Roman"/>
            <w:noProof/>
          </w:rPr>
          <w:t>1.4</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Το κομβικό σημείο της πανδημίας</w:t>
        </w:r>
        <w:r w:rsidR="00B94C06">
          <w:rPr>
            <w:noProof/>
            <w:webHidden/>
          </w:rPr>
          <w:tab/>
        </w:r>
        <w:r w:rsidR="00B94C06">
          <w:rPr>
            <w:noProof/>
            <w:webHidden/>
          </w:rPr>
          <w:fldChar w:fldCharType="begin"/>
        </w:r>
        <w:r w:rsidR="00B94C06">
          <w:rPr>
            <w:noProof/>
            <w:webHidden/>
          </w:rPr>
          <w:instrText xml:space="preserve"> PAGEREF _Toc201065768 \h </w:instrText>
        </w:r>
        <w:r w:rsidR="00B94C06">
          <w:rPr>
            <w:noProof/>
            <w:webHidden/>
          </w:rPr>
        </w:r>
        <w:r w:rsidR="00B94C06">
          <w:rPr>
            <w:noProof/>
            <w:webHidden/>
          </w:rPr>
          <w:fldChar w:fldCharType="separate"/>
        </w:r>
        <w:r w:rsidR="00B94C06">
          <w:rPr>
            <w:noProof/>
            <w:webHidden/>
          </w:rPr>
          <w:t>14</w:t>
        </w:r>
        <w:r w:rsidR="00B94C06">
          <w:rPr>
            <w:noProof/>
            <w:webHidden/>
          </w:rPr>
          <w:fldChar w:fldCharType="end"/>
        </w:r>
      </w:hyperlink>
    </w:p>
    <w:p w14:paraId="5D5AF260" w14:textId="1B139861"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69" w:history="1">
        <w:r w:rsidR="00B94C06" w:rsidRPr="001131D1">
          <w:rPr>
            <w:rStyle w:val="-"/>
            <w:rFonts w:ascii="Times New Roman" w:hAnsi="Times New Roman"/>
            <w:noProof/>
          </w:rPr>
          <w:t>1.5</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Οι ανάγκες των χρηστών</w:t>
        </w:r>
        <w:r w:rsidR="00B94C06">
          <w:rPr>
            <w:noProof/>
            <w:webHidden/>
          </w:rPr>
          <w:tab/>
        </w:r>
        <w:r w:rsidR="00B94C06">
          <w:rPr>
            <w:noProof/>
            <w:webHidden/>
          </w:rPr>
          <w:fldChar w:fldCharType="begin"/>
        </w:r>
        <w:r w:rsidR="00B94C06">
          <w:rPr>
            <w:noProof/>
            <w:webHidden/>
          </w:rPr>
          <w:instrText xml:space="preserve"> PAGEREF _Toc201065769 \h </w:instrText>
        </w:r>
        <w:r w:rsidR="00B94C06">
          <w:rPr>
            <w:noProof/>
            <w:webHidden/>
          </w:rPr>
        </w:r>
        <w:r w:rsidR="00B94C06">
          <w:rPr>
            <w:noProof/>
            <w:webHidden/>
          </w:rPr>
          <w:fldChar w:fldCharType="separate"/>
        </w:r>
        <w:r w:rsidR="00B94C06">
          <w:rPr>
            <w:noProof/>
            <w:webHidden/>
          </w:rPr>
          <w:t>15</w:t>
        </w:r>
        <w:r w:rsidR="00B94C06">
          <w:rPr>
            <w:noProof/>
            <w:webHidden/>
          </w:rPr>
          <w:fldChar w:fldCharType="end"/>
        </w:r>
      </w:hyperlink>
    </w:p>
    <w:p w14:paraId="05113029" w14:textId="216F9811"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70" w:history="1">
        <w:r w:rsidR="00B94C06" w:rsidRPr="001131D1">
          <w:rPr>
            <w:rStyle w:val="-"/>
            <w:rFonts w:ascii="Times New Roman" w:hAnsi="Times New Roman"/>
            <w:noProof/>
          </w:rPr>
          <w:t>1.6</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Η έννοια της ποιότητας στις βιβλιοθήκες</w:t>
        </w:r>
        <w:r w:rsidR="00B94C06">
          <w:rPr>
            <w:noProof/>
            <w:webHidden/>
          </w:rPr>
          <w:tab/>
        </w:r>
        <w:r w:rsidR="00B94C06">
          <w:rPr>
            <w:noProof/>
            <w:webHidden/>
          </w:rPr>
          <w:fldChar w:fldCharType="begin"/>
        </w:r>
        <w:r w:rsidR="00B94C06">
          <w:rPr>
            <w:noProof/>
            <w:webHidden/>
          </w:rPr>
          <w:instrText xml:space="preserve"> PAGEREF _Toc201065770 \h </w:instrText>
        </w:r>
        <w:r w:rsidR="00B94C06">
          <w:rPr>
            <w:noProof/>
            <w:webHidden/>
          </w:rPr>
        </w:r>
        <w:r w:rsidR="00B94C06">
          <w:rPr>
            <w:noProof/>
            <w:webHidden/>
          </w:rPr>
          <w:fldChar w:fldCharType="separate"/>
        </w:r>
        <w:r w:rsidR="00B94C06">
          <w:rPr>
            <w:noProof/>
            <w:webHidden/>
          </w:rPr>
          <w:t>17</w:t>
        </w:r>
        <w:r w:rsidR="00B94C06">
          <w:rPr>
            <w:noProof/>
            <w:webHidden/>
          </w:rPr>
          <w:fldChar w:fldCharType="end"/>
        </w:r>
      </w:hyperlink>
    </w:p>
    <w:p w14:paraId="7F713BDB" w14:textId="4260EAFE"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71" w:history="1">
        <w:r w:rsidR="00B94C06" w:rsidRPr="001131D1">
          <w:rPr>
            <w:rStyle w:val="-"/>
            <w:rFonts w:ascii="Times New Roman" w:hAnsi="Times New Roman"/>
            <w:noProof/>
          </w:rPr>
          <w:t>1.7</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Η αξιολόγηση της παροχής υπηρεσιών</w:t>
        </w:r>
        <w:r w:rsidR="00B94C06">
          <w:rPr>
            <w:noProof/>
            <w:webHidden/>
          </w:rPr>
          <w:tab/>
        </w:r>
        <w:r w:rsidR="00B94C06">
          <w:rPr>
            <w:noProof/>
            <w:webHidden/>
          </w:rPr>
          <w:fldChar w:fldCharType="begin"/>
        </w:r>
        <w:r w:rsidR="00B94C06">
          <w:rPr>
            <w:noProof/>
            <w:webHidden/>
          </w:rPr>
          <w:instrText xml:space="preserve"> PAGEREF _Toc201065771 \h </w:instrText>
        </w:r>
        <w:r w:rsidR="00B94C06">
          <w:rPr>
            <w:noProof/>
            <w:webHidden/>
          </w:rPr>
        </w:r>
        <w:r w:rsidR="00B94C06">
          <w:rPr>
            <w:noProof/>
            <w:webHidden/>
          </w:rPr>
          <w:fldChar w:fldCharType="separate"/>
        </w:r>
        <w:r w:rsidR="00B94C06">
          <w:rPr>
            <w:noProof/>
            <w:webHidden/>
          </w:rPr>
          <w:t>18</w:t>
        </w:r>
        <w:r w:rsidR="00B94C06">
          <w:rPr>
            <w:noProof/>
            <w:webHidden/>
          </w:rPr>
          <w:fldChar w:fldCharType="end"/>
        </w:r>
      </w:hyperlink>
    </w:p>
    <w:p w14:paraId="36122BC8" w14:textId="491DC920"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72" w:history="1">
        <w:r w:rsidR="00B94C06" w:rsidRPr="001131D1">
          <w:rPr>
            <w:rStyle w:val="-"/>
            <w:rFonts w:ascii="Times New Roman" w:hAnsi="Times New Roman"/>
            <w:noProof/>
          </w:rPr>
          <w:t>1.8</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Ο Ψηφιακός Μετασχηματισμός στις Ακαδημαϊκές Βιβλιοθήκες</w:t>
        </w:r>
        <w:r w:rsidR="00B94C06">
          <w:rPr>
            <w:noProof/>
            <w:webHidden/>
          </w:rPr>
          <w:tab/>
        </w:r>
        <w:r w:rsidR="00B94C06">
          <w:rPr>
            <w:noProof/>
            <w:webHidden/>
          </w:rPr>
          <w:fldChar w:fldCharType="begin"/>
        </w:r>
        <w:r w:rsidR="00B94C06">
          <w:rPr>
            <w:noProof/>
            <w:webHidden/>
          </w:rPr>
          <w:instrText xml:space="preserve"> PAGEREF _Toc201065772 \h </w:instrText>
        </w:r>
        <w:r w:rsidR="00B94C06">
          <w:rPr>
            <w:noProof/>
            <w:webHidden/>
          </w:rPr>
        </w:r>
        <w:r w:rsidR="00B94C06">
          <w:rPr>
            <w:noProof/>
            <w:webHidden/>
          </w:rPr>
          <w:fldChar w:fldCharType="separate"/>
        </w:r>
        <w:r w:rsidR="00B94C06">
          <w:rPr>
            <w:noProof/>
            <w:webHidden/>
          </w:rPr>
          <w:t>20</w:t>
        </w:r>
        <w:r w:rsidR="00B94C06">
          <w:rPr>
            <w:noProof/>
            <w:webHidden/>
          </w:rPr>
          <w:fldChar w:fldCharType="end"/>
        </w:r>
      </w:hyperlink>
    </w:p>
    <w:p w14:paraId="72266ECC" w14:textId="6BC1E96B"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73" w:history="1">
        <w:r w:rsidR="00B94C06" w:rsidRPr="001131D1">
          <w:rPr>
            <w:rStyle w:val="-"/>
            <w:rFonts w:ascii="Times New Roman" w:hAnsi="Times New Roman"/>
            <w:noProof/>
          </w:rPr>
          <w:t>1.9</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Ο ρόλος των ακαδημαϊκών βιβλιοθηκών στην εποχή της Τεχνητής Νοημοσύνης</w:t>
        </w:r>
        <w:r w:rsidR="00B94C06">
          <w:rPr>
            <w:noProof/>
            <w:webHidden/>
          </w:rPr>
          <w:tab/>
        </w:r>
        <w:r w:rsidR="00B94C06">
          <w:rPr>
            <w:noProof/>
            <w:webHidden/>
          </w:rPr>
          <w:fldChar w:fldCharType="begin"/>
        </w:r>
        <w:r w:rsidR="00B94C06">
          <w:rPr>
            <w:noProof/>
            <w:webHidden/>
          </w:rPr>
          <w:instrText xml:space="preserve"> PAGEREF _Toc201065773 \h </w:instrText>
        </w:r>
        <w:r w:rsidR="00B94C06">
          <w:rPr>
            <w:noProof/>
            <w:webHidden/>
          </w:rPr>
        </w:r>
        <w:r w:rsidR="00B94C06">
          <w:rPr>
            <w:noProof/>
            <w:webHidden/>
          </w:rPr>
          <w:fldChar w:fldCharType="separate"/>
        </w:r>
        <w:r w:rsidR="00B94C06">
          <w:rPr>
            <w:noProof/>
            <w:webHidden/>
          </w:rPr>
          <w:t>23</w:t>
        </w:r>
        <w:r w:rsidR="00B94C06">
          <w:rPr>
            <w:noProof/>
            <w:webHidden/>
          </w:rPr>
          <w:fldChar w:fldCharType="end"/>
        </w:r>
      </w:hyperlink>
    </w:p>
    <w:p w14:paraId="47756B77" w14:textId="5BDE4730" w:rsidR="00B94C06" w:rsidRDefault="00A74865">
      <w:pPr>
        <w:pStyle w:val="11"/>
        <w:rPr>
          <w:rFonts w:asciiTheme="minorHAnsi" w:eastAsiaTheme="minorEastAsia" w:hAnsiTheme="minorHAnsi" w:cstheme="minorBidi"/>
          <w:noProof/>
          <w:kern w:val="2"/>
          <w14:ligatures w14:val="standardContextual"/>
        </w:rPr>
      </w:pPr>
      <w:hyperlink w:anchor="_Toc201065774" w:history="1">
        <w:r w:rsidR="00B94C06" w:rsidRPr="001131D1">
          <w:rPr>
            <w:rStyle w:val="-"/>
            <w:rFonts w:ascii="Times New Roman" w:hAnsi="Times New Roman"/>
            <w:noProof/>
            <w:lang w:eastAsia="en-US"/>
          </w:rPr>
          <w:t>Κεφάλαιο 2o - Βιβλιοθήκη και Κέντρο Πληροφόρησης του Πανεπιστημίου Πατρών</w:t>
        </w:r>
        <w:r w:rsidR="00B94C06">
          <w:rPr>
            <w:noProof/>
            <w:webHidden/>
          </w:rPr>
          <w:tab/>
        </w:r>
        <w:r w:rsidR="00B94C06">
          <w:rPr>
            <w:noProof/>
            <w:webHidden/>
          </w:rPr>
          <w:fldChar w:fldCharType="begin"/>
        </w:r>
        <w:r w:rsidR="00B94C06">
          <w:rPr>
            <w:noProof/>
            <w:webHidden/>
          </w:rPr>
          <w:instrText xml:space="preserve"> PAGEREF _Toc201065774 \h </w:instrText>
        </w:r>
        <w:r w:rsidR="00B94C06">
          <w:rPr>
            <w:noProof/>
            <w:webHidden/>
          </w:rPr>
        </w:r>
        <w:r w:rsidR="00B94C06">
          <w:rPr>
            <w:noProof/>
            <w:webHidden/>
          </w:rPr>
          <w:fldChar w:fldCharType="separate"/>
        </w:r>
        <w:r w:rsidR="00B94C06">
          <w:rPr>
            <w:noProof/>
            <w:webHidden/>
          </w:rPr>
          <w:t>26</w:t>
        </w:r>
        <w:r w:rsidR="00B94C06">
          <w:rPr>
            <w:noProof/>
            <w:webHidden/>
          </w:rPr>
          <w:fldChar w:fldCharType="end"/>
        </w:r>
      </w:hyperlink>
    </w:p>
    <w:p w14:paraId="7EA888AC" w14:textId="20FD8771"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76" w:history="1">
        <w:r w:rsidR="00B94C06" w:rsidRPr="001131D1">
          <w:rPr>
            <w:rStyle w:val="-"/>
            <w:rFonts w:ascii="Times New Roman" w:hAnsi="Times New Roman"/>
            <w:noProof/>
          </w:rPr>
          <w:t>2.1</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Η ταυτότητα της βιβλιοθήκης</w:t>
        </w:r>
        <w:r w:rsidR="00B94C06">
          <w:rPr>
            <w:noProof/>
            <w:webHidden/>
          </w:rPr>
          <w:tab/>
        </w:r>
        <w:r w:rsidR="00B94C06">
          <w:rPr>
            <w:noProof/>
            <w:webHidden/>
          </w:rPr>
          <w:fldChar w:fldCharType="begin"/>
        </w:r>
        <w:r w:rsidR="00B94C06">
          <w:rPr>
            <w:noProof/>
            <w:webHidden/>
          </w:rPr>
          <w:instrText xml:space="preserve"> PAGEREF _Toc201065776 \h </w:instrText>
        </w:r>
        <w:r w:rsidR="00B94C06">
          <w:rPr>
            <w:noProof/>
            <w:webHidden/>
          </w:rPr>
        </w:r>
        <w:r w:rsidR="00B94C06">
          <w:rPr>
            <w:noProof/>
            <w:webHidden/>
          </w:rPr>
          <w:fldChar w:fldCharType="separate"/>
        </w:r>
        <w:r w:rsidR="00B94C06">
          <w:rPr>
            <w:noProof/>
            <w:webHidden/>
          </w:rPr>
          <w:t>26</w:t>
        </w:r>
        <w:r w:rsidR="00B94C06">
          <w:rPr>
            <w:noProof/>
            <w:webHidden/>
          </w:rPr>
          <w:fldChar w:fldCharType="end"/>
        </w:r>
      </w:hyperlink>
    </w:p>
    <w:p w14:paraId="22902386" w14:textId="27AAE5B7"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77" w:history="1">
        <w:r w:rsidR="00B94C06" w:rsidRPr="001131D1">
          <w:rPr>
            <w:rStyle w:val="-"/>
            <w:rFonts w:ascii="Times New Roman" w:hAnsi="Times New Roman"/>
            <w:noProof/>
          </w:rPr>
          <w:t>2.2</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Οι συλλογές</w:t>
        </w:r>
        <w:r w:rsidR="00B94C06">
          <w:rPr>
            <w:noProof/>
            <w:webHidden/>
          </w:rPr>
          <w:tab/>
        </w:r>
        <w:r w:rsidR="00B94C06">
          <w:rPr>
            <w:noProof/>
            <w:webHidden/>
          </w:rPr>
          <w:fldChar w:fldCharType="begin"/>
        </w:r>
        <w:r w:rsidR="00B94C06">
          <w:rPr>
            <w:noProof/>
            <w:webHidden/>
          </w:rPr>
          <w:instrText xml:space="preserve"> PAGEREF _Toc201065777 \h </w:instrText>
        </w:r>
        <w:r w:rsidR="00B94C06">
          <w:rPr>
            <w:noProof/>
            <w:webHidden/>
          </w:rPr>
        </w:r>
        <w:r w:rsidR="00B94C06">
          <w:rPr>
            <w:noProof/>
            <w:webHidden/>
          </w:rPr>
          <w:fldChar w:fldCharType="separate"/>
        </w:r>
        <w:r w:rsidR="00B94C06">
          <w:rPr>
            <w:noProof/>
            <w:webHidden/>
          </w:rPr>
          <w:t>27</w:t>
        </w:r>
        <w:r w:rsidR="00B94C06">
          <w:rPr>
            <w:noProof/>
            <w:webHidden/>
          </w:rPr>
          <w:fldChar w:fldCharType="end"/>
        </w:r>
      </w:hyperlink>
    </w:p>
    <w:p w14:paraId="0EAF9B08" w14:textId="1E4C173D"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78" w:history="1">
        <w:r w:rsidR="00B94C06" w:rsidRPr="001131D1">
          <w:rPr>
            <w:rStyle w:val="-"/>
            <w:rFonts w:ascii="Times New Roman" w:hAnsi="Times New Roman"/>
            <w:noProof/>
          </w:rPr>
          <w:t>2.3</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Η χρήση συστημάτων και υποδομών</w:t>
        </w:r>
        <w:r w:rsidR="00B94C06">
          <w:rPr>
            <w:noProof/>
            <w:webHidden/>
          </w:rPr>
          <w:tab/>
        </w:r>
        <w:r w:rsidR="00B94C06">
          <w:rPr>
            <w:noProof/>
            <w:webHidden/>
          </w:rPr>
          <w:fldChar w:fldCharType="begin"/>
        </w:r>
        <w:r w:rsidR="00B94C06">
          <w:rPr>
            <w:noProof/>
            <w:webHidden/>
          </w:rPr>
          <w:instrText xml:space="preserve"> PAGEREF _Toc201065778 \h </w:instrText>
        </w:r>
        <w:r w:rsidR="00B94C06">
          <w:rPr>
            <w:noProof/>
            <w:webHidden/>
          </w:rPr>
        </w:r>
        <w:r w:rsidR="00B94C06">
          <w:rPr>
            <w:noProof/>
            <w:webHidden/>
          </w:rPr>
          <w:fldChar w:fldCharType="separate"/>
        </w:r>
        <w:r w:rsidR="00B94C06">
          <w:rPr>
            <w:noProof/>
            <w:webHidden/>
          </w:rPr>
          <w:t>28</w:t>
        </w:r>
        <w:r w:rsidR="00B94C06">
          <w:rPr>
            <w:noProof/>
            <w:webHidden/>
          </w:rPr>
          <w:fldChar w:fldCharType="end"/>
        </w:r>
      </w:hyperlink>
    </w:p>
    <w:p w14:paraId="01DB4319" w14:textId="535ABEFC"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79" w:history="1">
        <w:r w:rsidR="00B94C06" w:rsidRPr="001131D1">
          <w:rPr>
            <w:rStyle w:val="-"/>
            <w:rFonts w:ascii="Times New Roman" w:hAnsi="Times New Roman"/>
            <w:noProof/>
          </w:rPr>
          <w:t>2.4</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Η χρήση Υπηρεσιών</w:t>
        </w:r>
        <w:r w:rsidR="00B94C06">
          <w:rPr>
            <w:noProof/>
            <w:webHidden/>
          </w:rPr>
          <w:tab/>
        </w:r>
        <w:r w:rsidR="00B94C06">
          <w:rPr>
            <w:noProof/>
            <w:webHidden/>
          </w:rPr>
          <w:fldChar w:fldCharType="begin"/>
        </w:r>
        <w:r w:rsidR="00B94C06">
          <w:rPr>
            <w:noProof/>
            <w:webHidden/>
          </w:rPr>
          <w:instrText xml:space="preserve"> PAGEREF _Toc201065779 \h </w:instrText>
        </w:r>
        <w:r w:rsidR="00B94C06">
          <w:rPr>
            <w:noProof/>
            <w:webHidden/>
          </w:rPr>
        </w:r>
        <w:r w:rsidR="00B94C06">
          <w:rPr>
            <w:noProof/>
            <w:webHidden/>
          </w:rPr>
          <w:fldChar w:fldCharType="separate"/>
        </w:r>
        <w:r w:rsidR="00B94C06">
          <w:rPr>
            <w:noProof/>
            <w:webHidden/>
          </w:rPr>
          <w:t>29</w:t>
        </w:r>
        <w:r w:rsidR="00B94C06">
          <w:rPr>
            <w:noProof/>
            <w:webHidden/>
          </w:rPr>
          <w:fldChar w:fldCharType="end"/>
        </w:r>
      </w:hyperlink>
    </w:p>
    <w:p w14:paraId="53A9CA9B" w14:textId="3360127B"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80" w:history="1">
        <w:r w:rsidR="00B94C06" w:rsidRPr="001131D1">
          <w:rPr>
            <w:rStyle w:val="-"/>
            <w:rFonts w:ascii="Times New Roman" w:hAnsi="Times New Roman"/>
            <w:noProof/>
          </w:rPr>
          <w:t>2.5</w:t>
        </w:r>
        <w:r w:rsidR="00B94C06">
          <w:rPr>
            <w:rFonts w:asciiTheme="minorHAnsi" w:eastAsiaTheme="minorEastAsia" w:hAnsiTheme="minorHAnsi" w:cstheme="minorBidi"/>
            <w:noProof/>
            <w:kern w:val="2"/>
            <w14:ligatures w14:val="standardContextual"/>
          </w:rPr>
          <w:tab/>
        </w:r>
        <w:r w:rsidR="00B94C06" w:rsidRPr="001131D1">
          <w:rPr>
            <w:rStyle w:val="-"/>
            <w:rFonts w:ascii="Times New Roman" w:hAnsi="Times New Roman"/>
            <w:noProof/>
          </w:rPr>
          <w:t>Ο ρόλος της στον ΣΕΑβ και την Επιστημονική Επικοινώνηση</w:t>
        </w:r>
        <w:r w:rsidR="00B94C06">
          <w:rPr>
            <w:noProof/>
            <w:webHidden/>
          </w:rPr>
          <w:tab/>
        </w:r>
        <w:r w:rsidR="00B94C06">
          <w:rPr>
            <w:noProof/>
            <w:webHidden/>
          </w:rPr>
          <w:fldChar w:fldCharType="begin"/>
        </w:r>
        <w:r w:rsidR="00B94C06">
          <w:rPr>
            <w:noProof/>
            <w:webHidden/>
          </w:rPr>
          <w:instrText xml:space="preserve"> PAGEREF _Toc201065780 \h </w:instrText>
        </w:r>
        <w:r w:rsidR="00B94C06">
          <w:rPr>
            <w:noProof/>
            <w:webHidden/>
          </w:rPr>
        </w:r>
        <w:r w:rsidR="00B94C06">
          <w:rPr>
            <w:noProof/>
            <w:webHidden/>
          </w:rPr>
          <w:fldChar w:fldCharType="separate"/>
        </w:r>
        <w:r w:rsidR="00B94C06">
          <w:rPr>
            <w:noProof/>
            <w:webHidden/>
          </w:rPr>
          <w:t>30</w:t>
        </w:r>
        <w:r w:rsidR="00B94C06">
          <w:rPr>
            <w:noProof/>
            <w:webHidden/>
          </w:rPr>
          <w:fldChar w:fldCharType="end"/>
        </w:r>
      </w:hyperlink>
    </w:p>
    <w:p w14:paraId="33CE82D0" w14:textId="4B453798" w:rsidR="00B94C06" w:rsidRDefault="00A74865">
      <w:pPr>
        <w:pStyle w:val="11"/>
        <w:rPr>
          <w:rFonts w:asciiTheme="minorHAnsi" w:eastAsiaTheme="minorEastAsia" w:hAnsiTheme="minorHAnsi" w:cstheme="minorBidi"/>
          <w:noProof/>
          <w:kern w:val="2"/>
          <w14:ligatures w14:val="standardContextual"/>
        </w:rPr>
      </w:pPr>
      <w:hyperlink w:anchor="_Toc201065781" w:history="1">
        <w:r w:rsidR="00B94C06" w:rsidRPr="001131D1">
          <w:rPr>
            <w:rStyle w:val="-"/>
            <w:rFonts w:ascii="Times New Roman" w:hAnsi="Times New Roman"/>
            <w:noProof/>
            <w:lang w:eastAsia="en-US"/>
          </w:rPr>
          <w:t>Κεφάλαιο 3</w:t>
        </w:r>
        <w:r w:rsidR="00B94C06" w:rsidRPr="001131D1">
          <w:rPr>
            <w:rStyle w:val="-"/>
            <w:rFonts w:ascii="Times New Roman" w:hAnsi="Times New Roman"/>
            <w:noProof/>
            <w:vertAlign w:val="superscript"/>
            <w:lang w:eastAsia="en-US"/>
          </w:rPr>
          <w:t>ο</w:t>
        </w:r>
        <w:r w:rsidR="00B94C06" w:rsidRPr="001131D1">
          <w:rPr>
            <w:rStyle w:val="-"/>
            <w:rFonts w:ascii="Times New Roman" w:hAnsi="Times New Roman"/>
            <w:noProof/>
            <w:lang w:eastAsia="en-US"/>
          </w:rPr>
          <w:t xml:space="preserve"> – Η βιβλιοθήκη του Αριστοτελείου Πανεπιστημίου Θεσσαλονίκης</w:t>
        </w:r>
        <w:r w:rsidR="00B94C06">
          <w:rPr>
            <w:noProof/>
            <w:webHidden/>
          </w:rPr>
          <w:tab/>
        </w:r>
        <w:r w:rsidR="00B94C06">
          <w:rPr>
            <w:noProof/>
            <w:webHidden/>
          </w:rPr>
          <w:fldChar w:fldCharType="begin"/>
        </w:r>
        <w:r w:rsidR="00B94C06">
          <w:rPr>
            <w:noProof/>
            <w:webHidden/>
          </w:rPr>
          <w:instrText xml:space="preserve"> PAGEREF _Toc201065781 \h </w:instrText>
        </w:r>
        <w:r w:rsidR="00B94C06">
          <w:rPr>
            <w:noProof/>
            <w:webHidden/>
          </w:rPr>
        </w:r>
        <w:r w:rsidR="00B94C06">
          <w:rPr>
            <w:noProof/>
            <w:webHidden/>
          </w:rPr>
          <w:fldChar w:fldCharType="separate"/>
        </w:r>
        <w:r w:rsidR="00B94C06">
          <w:rPr>
            <w:noProof/>
            <w:webHidden/>
          </w:rPr>
          <w:t>33</w:t>
        </w:r>
        <w:r w:rsidR="00B94C06">
          <w:rPr>
            <w:noProof/>
            <w:webHidden/>
          </w:rPr>
          <w:fldChar w:fldCharType="end"/>
        </w:r>
      </w:hyperlink>
    </w:p>
    <w:p w14:paraId="147D42A0" w14:textId="7CDF7CDC"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83" w:history="1">
        <w:r w:rsidR="00B94C06" w:rsidRPr="001131D1">
          <w:rPr>
            <w:rStyle w:val="-"/>
            <w:noProof/>
          </w:rPr>
          <w:t>3.1</w:t>
        </w:r>
        <w:r w:rsidR="00B94C06">
          <w:rPr>
            <w:rFonts w:asciiTheme="minorHAnsi" w:eastAsiaTheme="minorEastAsia" w:hAnsiTheme="minorHAnsi" w:cstheme="minorBidi"/>
            <w:noProof/>
            <w:kern w:val="2"/>
            <w14:ligatures w14:val="standardContextual"/>
          </w:rPr>
          <w:tab/>
        </w:r>
        <w:r w:rsidR="00B94C06" w:rsidRPr="001131D1">
          <w:rPr>
            <w:rStyle w:val="-"/>
            <w:noProof/>
          </w:rPr>
          <w:t>Η ταυτότητα της βιβλιοθήκης</w:t>
        </w:r>
        <w:r w:rsidR="00B94C06">
          <w:rPr>
            <w:noProof/>
            <w:webHidden/>
          </w:rPr>
          <w:tab/>
        </w:r>
        <w:r w:rsidR="00B94C06">
          <w:rPr>
            <w:noProof/>
            <w:webHidden/>
          </w:rPr>
          <w:fldChar w:fldCharType="begin"/>
        </w:r>
        <w:r w:rsidR="00B94C06">
          <w:rPr>
            <w:noProof/>
            <w:webHidden/>
          </w:rPr>
          <w:instrText xml:space="preserve"> PAGEREF _Toc201065783 \h </w:instrText>
        </w:r>
        <w:r w:rsidR="00B94C06">
          <w:rPr>
            <w:noProof/>
            <w:webHidden/>
          </w:rPr>
        </w:r>
        <w:r w:rsidR="00B94C06">
          <w:rPr>
            <w:noProof/>
            <w:webHidden/>
          </w:rPr>
          <w:fldChar w:fldCharType="separate"/>
        </w:r>
        <w:r w:rsidR="00B94C06">
          <w:rPr>
            <w:noProof/>
            <w:webHidden/>
          </w:rPr>
          <w:t>33</w:t>
        </w:r>
        <w:r w:rsidR="00B94C06">
          <w:rPr>
            <w:noProof/>
            <w:webHidden/>
          </w:rPr>
          <w:fldChar w:fldCharType="end"/>
        </w:r>
      </w:hyperlink>
    </w:p>
    <w:p w14:paraId="2471BE88" w14:textId="5A4BA05F"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84" w:history="1">
        <w:r w:rsidR="00B94C06" w:rsidRPr="001131D1">
          <w:rPr>
            <w:rStyle w:val="-"/>
            <w:noProof/>
          </w:rPr>
          <w:t>3.2</w:t>
        </w:r>
        <w:r w:rsidR="00B94C06">
          <w:rPr>
            <w:rFonts w:asciiTheme="minorHAnsi" w:eastAsiaTheme="minorEastAsia" w:hAnsiTheme="minorHAnsi" w:cstheme="minorBidi"/>
            <w:noProof/>
            <w:kern w:val="2"/>
            <w14:ligatures w14:val="standardContextual"/>
          </w:rPr>
          <w:tab/>
        </w:r>
        <w:r w:rsidR="00B94C06" w:rsidRPr="001131D1">
          <w:rPr>
            <w:rStyle w:val="-"/>
            <w:noProof/>
          </w:rPr>
          <w:t>Οργανόγραμμα βιβλιοθήκης</w:t>
        </w:r>
        <w:r w:rsidR="00B94C06">
          <w:rPr>
            <w:noProof/>
            <w:webHidden/>
          </w:rPr>
          <w:tab/>
        </w:r>
        <w:r w:rsidR="00B94C06">
          <w:rPr>
            <w:noProof/>
            <w:webHidden/>
          </w:rPr>
          <w:fldChar w:fldCharType="begin"/>
        </w:r>
        <w:r w:rsidR="00B94C06">
          <w:rPr>
            <w:noProof/>
            <w:webHidden/>
          </w:rPr>
          <w:instrText xml:space="preserve"> PAGEREF _Toc201065784 \h </w:instrText>
        </w:r>
        <w:r w:rsidR="00B94C06">
          <w:rPr>
            <w:noProof/>
            <w:webHidden/>
          </w:rPr>
        </w:r>
        <w:r w:rsidR="00B94C06">
          <w:rPr>
            <w:noProof/>
            <w:webHidden/>
          </w:rPr>
          <w:fldChar w:fldCharType="separate"/>
        </w:r>
        <w:r w:rsidR="00B94C06">
          <w:rPr>
            <w:noProof/>
            <w:webHidden/>
          </w:rPr>
          <w:t>34</w:t>
        </w:r>
        <w:r w:rsidR="00B94C06">
          <w:rPr>
            <w:noProof/>
            <w:webHidden/>
          </w:rPr>
          <w:fldChar w:fldCharType="end"/>
        </w:r>
      </w:hyperlink>
    </w:p>
    <w:p w14:paraId="3AA7290B" w14:textId="17566299"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85" w:history="1">
        <w:r w:rsidR="00B94C06" w:rsidRPr="001131D1">
          <w:rPr>
            <w:rStyle w:val="-"/>
            <w:noProof/>
          </w:rPr>
          <w:t>3.3</w:t>
        </w:r>
        <w:r w:rsidR="00B94C06">
          <w:rPr>
            <w:rFonts w:asciiTheme="minorHAnsi" w:eastAsiaTheme="minorEastAsia" w:hAnsiTheme="minorHAnsi" w:cstheme="minorBidi"/>
            <w:noProof/>
            <w:kern w:val="2"/>
            <w14:ligatures w14:val="standardContextual"/>
          </w:rPr>
          <w:tab/>
        </w:r>
        <w:r w:rsidR="00B94C06" w:rsidRPr="001131D1">
          <w:rPr>
            <w:rStyle w:val="-"/>
            <w:noProof/>
          </w:rPr>
          <w:t>Η συλλογή</w:t>
        </w:r>
        <w:r w:rsidR="00B94C06">
          <w:rPr>
            <w:noProof/>
            <w:webHidden/>
          </w:rPr>
          <w:tab/>
        </w:r>
        <w:r w:rsidR="00B94C06">
          <w:rPr>
            <w:noProof/>
            <w:webHidden/>
          </w:rPr>
          <w:fldChar w:fldCharType="begin"/>
        </w:r>
        <w:r w:rsidR="00B94C06">
          <w:rPr>
            <w:noProof/>
            <w:webHidden/>
          </w:rPr>
          <w:instrText xml:space="preserve"> PAGEREF _Toc201065785 \h </w:instrText>
        </w:r>
        <w:r w:rsidR="00B94C06">
          <w:rPr>
            <w:noProof/>
            <w:webHidden/>
          </w:rPr>
        </w:r>
        <w:r w:rsidR="00B94C06">
          <w:rPr>
            <w:noProof/>
            <w:webHidden/>
          </w:rPr>
          <w:fldChar w:fldCharType="separate"/>
        </w:r>
        <w:r w:rsidR="00B94C06">
          <w:rPr>
            <w:noProof/>
            <w:webHidden/>
          </w:rPr>
          <w:t>38</w:t>
        </w:r>
        <w:r w:rsidR="00B94C06">
          <w:rPr>
            <w:noProof/>
            <w:webHidden/>
          </w:rPr>
          <w:fldChar w:fldCharType="end"/>
        </w:r>
      </w:hyperlink>
    </w:p>
    <w:p w14:paraId="39DE6955" w14:textId="79BFCCD9"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86" w:history="1">
        <w:r w:rsidR="00B94C06" w:rsidRPr="001131D1">
          <w:rPr>
            <w:rStyle w:val="-"/>
            <w:noProof/>
          </w:rPr>
          <w:t>3.4</w:t>
        </w:r>
        <w:r w:rsidR="00B94C06">
          <w:rPr>
            <w:rFonts w:asciiTheme="minorHAnsi" w:eastAsiaTheme="minorEastAsia" w:hAnsiTheme="minorHAnsi" w:cstheme="minorBidi"/>
            <w:noProof/>
            <w:kern w:val="2"/>
            <w14:ligatures w14:val="standardContextual"/>
          </w:rPr>
          <w:tab/>
        </w:r>
        <w:r w:rsidR="00B94C06" w:rsidRPr="001131D1">
          <w:rPr>
            <w:rStyle w:val="-"/>
            <w:noProof/>
          </w:rPr>
          <w:t>Οι κοινοπραξίες</w:t>
        </w:r>
        <w:r w:rsidR="00B94C06">
          <w:rPr>
            <w:noProof/>
            <w:webHidden/>
          </w:rPr>
          <w:tab/>
        </w:r>
        <w:r w:rsidR="00B94C06">
          <w:rPr>
            <w:noProof/>
            <w:webHidden/>
          </w:rPr>
          <w:fldChar w:fldCharType="begin"/>
        </w:r>
        <w:r w:rsidR="00B94C06">
          <w:rPr>
            <w:noProof/>
            <w:webHidden/>
          </w:rPr>
          <w:instrText xml:space="preserve"> PAGEREF _Toc201065786 \h </w:instrText>
        </w:r>
        <w:r w:rsidR="00B94C06">
          <w:rPr>
            <w:noProof/>
            <w:webHidden/>
          </w:rPr>
        </w:r>
        <w:r w:rsidR="00B94C06">
          <w:rPr>
            <w:noProof/>
            <w:webHidden/>
          </w:rPr>
          <w:fldChar w:fldCharType="separate"/>
        </w:r>
        <w:r w:rsidR="00B94C06">
          <w:rPr>
            <w:noProof/>
            <w:webHidden/>
          </w:rPr>
          <w:t>39</w:t>
        </w:r>
        <w:r w:rsidR="00B94C06">
          <w:rPr>
            <w:noProof/>
            <w:webHidden/>
          </w:rPr>
          <w:fldChar w:fldCharType="end"/>
        </w:r>
      </w:hyperlink>
    </w:p>
    <w:p w14:paraId="247BAFA8" w14:textId="216EC942"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87" w:history="1">
        <w:r w:rsidR="00B94C06" w:rsidRPr="001131D1">
          <w:rPr>
            <w:rStyle w:val="-"/>
            <w:noProof/>
          </w:rPr>
          <w:t>3.5</w:t>
        </w:r>
        <w:r w:rsidR="00B94C06">
          <w:rPr>
            <w:rFonts w:asciiTheme="minorHAnsi" w:eastAsiaTheme="minorEastAsia" w:hAnsiTheme="minorHAnsi" w:cstheme="minorBidi"/>
            <w:noProof/>
            <w:kern w:val="2"/>
            <w14:ligatures w14:val="standardContextual"/>
          </w:rPr>
          <w:tab/>
        </w:r>
        <w:r w:rsidR="00B94C06" w:rsidRPr="001131D1">
          <w:rPr>
            <w:rStyle w:val="-"/>
            <w:noProof/>
          </w:rPr>
          <w:t>Η χρήση της ΑΙ τεχνολογίας</w:t>
        </w:r>
        <w:r w:rsidR="00B94C06">
          <w:rPr>
            <w:noProof/>
            <w:webHidden/>
          </w:rPr>
          <w:tab/>
        </w:r>
        <w:r w:rsidR="00B94C06">
          <w:rPr>
            <w:noProof/>
            <w:webHidden/>
          </w:rPr>
          <w:fldChar w:fldCharType="begin"/>
        </w:r>
        <w:r w:rsidR="00B94C06">
          <w:rPr>
            <w:noProof/>
            <w:webHidden/>
          </w:rPr>
          <w:instrText xml:space="preserve"> PAGEREF _Toc201065787 \h </w:instrText>
        </w:r>
        <w:r w:rsidR="00B94C06">
          <w:rPr>
            <w:noProof/>
            <w:webHidden/>
          </w:rPr>
        </w:r>
        <w:r w:rsidR="00B94C06">
          <w:rPr>
            <w:noProof/>
            <w:webHidden/>
          </w:rPr>
          <w:fldChar w:fldCharType="separate"/>
        </w:r>
        <w:r w:rsidR="00B94C06">
          <w:rPr>
            <w:noProof/>
            <w:webHidden/>
          </w:rPr>
          <w:t>42</w:t>
        </w:r>
        <w:r w:rsidR="00B94C06">
          <w:rPr>
            <w:noProof/>
            <w:webHidden/>
          </w:rPr>
          <w:fldChar w:fldCharType="end"/>
        </w:r>
      </w:hyperlink>
    </w:p>
    <w:p w14:paraId="380E8856" w14:textId="4FF26ABB"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88" w:history="1">
        <w:r w:rsidR="00B94C06" w:rsidRPr="001131D1">
          <w:rPr>
            <w:rStyle w:val="-"/>
            <w:noProof/>
          </w:rPr>
          <w:t>3.6</w:t>
        </w:r>
        <w:r w:rsidR="00B94C06">
          <w:rPr>
            <w:rFonts w:asciiTheme="minorHAnsi" w:eastAsiaTheme="minorEastAsia" w:hAnsiTheme="minorHAnsi" w:cstheme="minorBidi"/>
            <w:noProof/>
            <w:kern w:val="2"/>
            <w14:ligatures w14:val="standardContextual"/>
          </w:rPr>
          <w:tab/>
        </w:r>
        <w:r w:rsidR="00B94C06" w:rsidRPr="001131D1">
          <w:rPr>
            <w:rStyle w:val="-"/>
            <w:noProof/>
          </w:rPr>
          <w:t>Η διάσταση της συμπερίληψης</w:t>
        </w:r>
        <w:r w:rsidR="00B94C06">
          <w:rPr>
            <w:noProof/>
            <w:webHidden/>
          </w:rPr>
          <w:tab/>
        </w:r>
        <w:r w:rsidR="00B94C06">
          <w:rPr>
            <w:noProof/>
            <w:webHidden/>
          </w:rPr>
          <w:fldChar w:fldCharType="begin"/>
        </w:r>
        <w:r w:rsidR="00B94C06">
          <w:rPr>
            <w:noProof/>
            <w:webHidden/>
          </w:rPr>
          <w:instrText xml:space="preserve"> PAGEREF _Toc201065788 \h </w:instrText>
        </w:r>
        <w:r w:rsidR="00B94C06">
          <w:rPr>
            <w:noProof/>
            <w:webHidden/>
          </w:rPr>
        </w:r>
        <w:r w:rsidR="00B94C06">
          <w:rPr>
            <w:noProof/>
            <w:webHidden/>
          </w:rPr>
          <w:fldChar w:fldCharType="separate"/>
        </w:r>
        <w:r w:rsidR="00B94C06">
          <w:rPr>
            <w:noProof/>
            <w:webHidden/>
          </w:rPr>
          <w:t>44</w:t>
        </w:r>
        <w:r w:rsidR="00B94C06">
          <w:rPr>
            <w:noProof/>
            <w:webHidden/>
          </w:rPr>
          <w:fldChar w:fldCharType="end"/>
        </w:r>
      </w:hyperlink>
    </w:p>
    <w:p w14:paraId="20912FF3" w14:textId="6074FAEA" w:rsidR="00B94C06" w:rsidRDefault="00A74865">
      <w:pPr>
        <w:pStyle w:val="11"/>
        <w:rPr>
          <w:rFonts w:asciiTheme="minorHAnsi" w:eastAsiaTheme="minorEastAsia" w:hAnsiTheme="minorHAnsi" w:cstheme="minorBidi"/>
          <w:noProof/>
          <w:kern w:val="2"/>
          <w14:ligatures w14:val="standardContextual"/>
        </w:rPr>
      </w:pPr>
      <w:hyperlink w:anchor="_Toc201065789" w:history="1">
        <w:r w:rsidR="00B94C06" w:rsidRPr="001131D1">
          <w:rPr>
            <w:rStyle w:val="-"/>
            <w:rFonts w:ascii="Times New Roman" w:hAnsi="Times New Roman"/>
            <w:noProof/>
            <w:lang w:eastAsia="en-US"/>
          </w:rPr>
          <w:t>Κεφάλαιο 4 – Συγκριτική μελέτη</w:t>
        </w:r>
        <w:r w:rsidR="00B94C06">
          <w:rPr>
            <w:noProof/>
            <w:webHidden/>
          </w:rPr>
          <w:tab/>
        </w:r>
        <w:r w:rsidR="00B94C06">
          <w:rPr>
            <w:noProof/>
            <w:webHidden/>
          </w:rPr>
          <w:fldChar w:fldCharType="begin"/>
        </w:r>
        <w:r w:rsidR="00B94C06">
          <w:rPr>
            <w:noProof/>
            <w:webHidden/>
          </w:rPr>
          <w:instrText xml:space="preserve"> PAGEREF _Toc201065789 \h </w:instrText>
        </w:r>
        <w:r w:rsidR="00B94C06">
          <w:rPr>
            <w:noProof/>
            <w:webHidden/>
          </w:rPr>
        </w:r>
        <w:r w:rsidR="00B94C06">
          <w:rPr>
            <w:noProof/>
            <w:webHidden/>
          </w:rPr>
          <w:fldChar w:fldCharType="separate"/>
        </w:r>
        <w:r w:rsidR="00B94C06">
          <w:rPr>
            <w:noProof/>
            <w:webHidden/>
          </w:rPr>
          <w:t>48</w:t>
        </w:r>
        <w:r w:rsidR="00B94C06">
          <w:rPr>
            <w:noProof/>
            <w:webHidden/>
          </w:rPr>
          <w:fldChar w:fldCharType="end"/>
        </w:r>
      </w:hyperlink>
    </w:p>
    <w:p w14:paraId="7CE9358C" w14:textId="3A959625"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91" w:history="1">
        <w:r w:rsidR="00B94C06" w:rsidRPr="001131D1">
          <w:rPr>
            <w:rStyle w:val="-"/>
            <w:noProof/>
          </w:rPr>
          <w:t>4.1</w:t>
        </w:r>
        <w:r w:rsidR="00B94C06">
          <w:rPr>
            <w:rFonts w:asciiTheme="minorHAnsi" w:eastAsiaTheme="minorEastAsia" w:hAnsiTheme="minorHAnsi" w:cstheme="minorBidi"/>
            <w:noProof/>
            <w:kern w:val="2"/>
            <w14:ligatures w14:val="standardContextual"/>
          </w:rPr>
          <w:tab/>
        </w:r>
        <w:r w:rsidR="00B94C06" w:rsidRPr="001131D1">
          <w:rPr>
            <w:rStyle w:val="-"/>
            <w:noProof/>
          </w:rPr>
          <w:t>Οργανωσιακή σύγκριση</w:t>
        </w:r>
        <w:r w:rsidR="00B94C06">
          <w:rPr>
            <w:noProof/>
            <w:webHidden/>
          </w:rPr>
          <w:tab/>
        </w:r>
        <w:r w:rsidR="00B94C06">
          <w:rPr>
            <w:noProof/>
            <w:webHidden/>
          </w:rPr>
          <w:fldChar w:fldCharType="begin"/>
        </w:r>
        <w:r w:rsidR="00B94C06">
          <w:rPr>
            <w:noProof/>
            <w:webHidden/>
          </w:rPr>
          <w:instrText xml:space="preserve"> PAGEREF _Toc201065791 \h </w:instrText>
        </w:r>
        <w:r w:rsidR="00B94C06">
          <w:rPr>
            <w:noProof/>
            <w:webHidden/>
          </w:rPr>
        </w:r>
        <w:r w:rsidR="00B94C06">
          <w:rPr>
            <w:noProof/>
            <w:webHidden/>
          </w:rPr>
          <w:fldChar w:fldCharType="separate"/>
        </w:r>
        <w:r w:rsidR="00B94C06">
          <w:rPr>
            <w:noProof/>
            <w:webHidden/>
          </w:rPr>
          <w:t>48</w:t>
        </w:r>
        <w:r w:rsidR="00B94C06">
          <w:rPr>
            <w:noProof/>
            <w:webHidden/>
          </w:rPr>
          <w:fldChar w:fldCharType="end"/>
        </w:r>
      </w:hyperlink>
    </w:p>
    <w:p w14:paraId="19B82583" w14:textId="05C70065"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92" w:history="1">
        <w:r w:rsidR="00B94C06" w:rsidRPr="001131D1">
          <w:rPr>
            <w:rStyle w:val="-"/>
            <w:noProof/>
          </w:rPr>
          <w:t>4.2</w:t>
        </w:r>
        <w:r w:rsidR="00B94C06">
          <w:rPr>
            <w:rFonts w:asciiTheme="minorHAnsi" w:eastAsiaTheme="minorEastAsia" w:hAnsiTheme="minorHAnsi" w:cstheme="minorBidi"/>
            <w:noProof/>
            <w:kern w:val="2"/>
            <w14:ligatures w14:val="standardContextual"/>
          </w:rPr>
          <w:tab/>
        </w:r>
        <w:r w:rsidR="00B94C06" w:rsidRPr="001131D1">
          <w:rPr>
            <w:rStyle w:val="-"/>
            <w:noProof/>
          </w:rPr>
          <w:t>Σύγκριση συλλογών</w:t>
        </w:r>
        <w:r w:rsidR="00B94C06">
          <w:rPr>
            <w:noProof/>
            <w:webHidden/>
          </w:rPr>
          <w:tab/>
        </w:r>
        <w:r w:rsidR="00B94C06">
          <w:rPr>
            <w:noProof/>
            <w:webHidden/>
          </w:rPr>
          <w:fldChar w:fldCharType="begin"/>
        </w:r>
        <w:r w:rsidR="00B94C06">
          <w:rPr>
            <w:noProof/>
            <w:webHidden/>
          </w:rPr>
          <w:instrText xml:space="preserve"> PAGEREF _Toc201065792 \h </w:instrText>
        </w:r>
        <w:r w:rsidR="00B94C06">
          <w:rPr>
            <w:noProof/>
            <w:webHidden/>
          </w:rPr>
        </w:r>
        <w:r w:rsidR="00B94C06">
          <w:rPr>
            <w:noProof/>
            <w:webHidden/>
          </w:rPr>
          <w:fldChar w:fldCharType="separate"/>
        </w:r>
        <w:r w:rsidR="00B94C06">
          <w:rPr>
            <w:noProof/>
            <w:webHidden/>
          </w:rPr>
          <w:t>50</w:t>
        </w:r>
        <w:r w:rsidR="00B94C06">
          <w:rPr>
            <w:noProof/>
            <w:webHidden/>
          </w:rPr>
          <w:fldChar w:fldCharType="end"/>
        </w:r>
      </w:hyperlink>
    </w:p>
    <w:p w14:paraId="4883CA90" w14:textId="09AEC73F"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93" w:history="1">
        <w:r w:rsidR="00B94C06" w:rsidRPr="001131D1">
          <w:rPr>
            <w:rStyle w:val="-"/>
            <w:noProof/>
          </w:rPr>
          <w:t>4.3</w:t>
        </w:r>
        <w:r w:rsidR="00B94C06">
          <w:rPr>
            <w:rFonts w:asciiTheme="minorHAnsi" w:eastAsiaTheme="minorEastAsia" w:hAnsiTheme="minorHAnsi" w:cstheme="minorBidi"/>
            <w:noProof/>
            <w:kern w:val="2"/>
            <w14:ligatures w14:val="standardContextual"/>
          </w:rPr>
          <w:tab/>
        </w:r>
        <w:r w:rsidR="00B94C06" w:rsidRPr="001131D1">
          <w:rPr>
            <w:rStyle w:val="-"/>
            <w:noProof/>
          </w:rPr>
          <w:t>Υιοθέτηση ΑΙ</w:t>
        </w:r>
        <w:r w:rsidR="00B94C06">
          <w:rPr>
            <w:noProof/>
            <w:webHidden/>
          </w:rPr>
          <w:tab/>
        </w:r>
        <w:r w:rsidR="00B94C06">
          <w:rPr>
            <w:noProof/>
            <w:webHidden/>
          </w:rPr>
          <w:fldChar w:fldCharType="begin"/>
        </w:r>
        <w:r w:rsidR="00B94C06">
          <w:rPr>
            <w:noProof/>
            <w:webHidden/>
          </w:rPr>
          <w:instrText xml:space="preserve"> PAGEREF _Toc201065793 \h </w:instrText>
        </w:r>
        <w:r w:rsidR="00B94C06">
          <w:rPr>
            <w:noProof/>
            <w:webHidden/>
          </w:rPr>
        </w:r>
        <w:r w:rsidR="00B94C06">
          <w:rPr>
            <w:noProof/>
            <w:webHidden/>
          </w:rPr>
          <w:fldChar w:fldCharType="separate"/>
        </w:r>
        <w:r w:rsidR="00B94C06">
          <w:rPr>
            <w:noProof/>
            <w:webHidden/>
          </w:rPr>
          <w:t>52</w:t>
        </w:r>
        <w:r w:rsidR="00B94C06">
          <w:rPr>
            <w:noProof/>
            <w:webHidden/>
          </w:rPr>
          <w:fldChar w:fldCharType="end"/>
        </w:r>
      </w:hyperlink>
    </w:p>
    <w:p w14:paraId="02FEC418" w14:textId="573B991D"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94" w:history="1">
        <w:r w:rsidR="00B94C06" w:rsidRPr="001131D1">
          <w:rPr>
            <w:rStyle w:val="-"/>
            <w:noProof/>
          </w:rPr>
          <w:t>4.4</w:t>
        </w:r>
        <w:r w:rsidR="00B94C06">
          <w:rPr>
            <w:rFonts w:asciiTheme="minorHAnsi" w:eastAsiaTheme="minorEastAsia" w:hAnsiTheme="minorHAnsi" w:cstheme="minorBidi"/>
            <w:noProof/>
            <w:kern w:val="2"/>
            <w14:ligatures w14:val="standardContextual"/>
          </w:rPr>
          <w:tab/>
        </w:r>
        <w:r w:rsidR="00B94C06" w:rsidRPr="001131D1">
          <w:rPr>
            <w:rStyle w:val="-"/>
            <w:noProof/>
          </w:rPr>
          <w:t>Εναρμόνιση των Βιβλιοθηκών ΑΠΘ και ΠΠ με τις Αρχές της Ανοικτής Πρόσβασης</w:t>
        </w:r>
        <w:r w:rsidR="00B94C06">
          <w:rPr>
            <w:noProof/>
            <w:webHidden/>
          </w:rPr>
          <w:tab/>
        </w:r>
        <w:r w:rsidR="00B94C06">
          <w:rPr>
            <w:noProof/>
            <w:webHidden/>
          </w:rPr>
          <w:fldChar w:fldCharType="begin"/>
        </w:r>
        <w:r w:rsidR="00B94C06">
          <w:rPr>
            <w:noProof/>
            <w:webHidden/>
          </w:rPr>
          <w:instrText xml:space="preserve"> PAGEREF _Toc201065794 \h </w:instrText>
        </w:r>
        <w:r w:rsidR="00B94C06">
          <w:rPr>
            <w:noProof/>
            <w:webHidden/>
          </w:rPr>
        </w:r>
        <w:r w:rsidR="00B94C06">
          <w:rPr>
            <w:noProof/>
            <w:webHidden/>
          </w:rPr>
          <w:fldChar w:fldCharType="separate"/>
        </w:r>
        <w:r w:rsidR="00B94C06">
          <w:rPr>
            <w:noProof/>
            <w:webHidden/>
          </w:rPr>
          <w:t>54</w:t>
        </w:r>
        <w:r w:rsidR="00B94C06">
          <w:rPr>
            <w:noProof/>
            <w:webHidden/>
          </w:rPr>
          <w:fldChar w:fldCharType="end"/>
        </w:r>
      </w:hyperlink>
    </w:p>
    <w:p w14:paraId="02B56EAA" w14:textId="21B1C91E" w:rsidR="00B94C06" w:rsidRDefault="00A74865">
      <w:pPr>
        <w:pStyle w:val="22"/>
        <w:tabs>
          <w:tab w:val="left" w:pos="960"/>
          <w:tab w:val="right" w:leader="dot" w:pos="8732"/>
        </w:tabs>
        <w:rPr>
          <w:rFonts w:asciiTheme="minorHAnsi" w:eastAsiaTheme="minorEastAsia" w:hAnsiTheme="minorHAnsi" w:cstheme="minorBidi"/>
          <w:noProof/>
          <w:kern w:val="2"/>
          <w14:ligatures w14:val="standardContextual"/>
        </w:rPr>
      </w:pPr>
      <w:hyperlink w:anchor="_Toc201065795" w:history="1">
        <w:r w:rsidR="00B94C06" w:rsidRPr="001131D1">
          <w:rPr>
            <w:rStyle w:val="-"/>
            <w:noProof/>
          </w:rPr>
          <w:t>4.5</w:t>
        </w:r>
        <w:r w:rsidR="00B94C06">
          <w:rPr>
            <w:rFonts w:asciiTheme="minorHAnsi" w:eastAsiaTheme="minorEastAsia" w:hAnsiTheme="minorHAnsi" w:cstheme="minorBidi"/>
            <w:noProof/>
            <w:kern w:val="2"/>
            <w14:ligatures w14:val="standardContextual"/>
          </w:rPr>
          <w:tab/>
        </w:r>
        <w:r w:rsidR="00B94C06" w:rsidRPr="001131D1">
          <w:rPr>
            <w:rStyle w:val="-"/>
            <w:noProof/>
          </w:rPr>
          <w:t>Υιοθέτηση κοινωνικών δικτύων</w:t>
        </w:r>
        <w:r w:rsidR="00B94C06">
          <w:rPr>
            <w:noProof/>
            <w:webHidden/>
          </w:rPr>
          <w:tab/>
        </w:r>
        <w:r w:rsidR="00B94C06">
          <w:rPr>
            <w:noProof/>
            <w:webHidden/>
          </w:rPr>
          <w:fldChar w:fldCharType="begin"/>
        </w:r>
        <w:r w:rsidR="00B94C06">
          <w:rPr>
            <w:noProof/>
            <w:webHidden/>
          </w:rPr>
          <w:instrText xml:space="preserve"> PAGEREF _Toc201065795 \h </w:instrText>
        </w:r>
        <w:r w:rsidR="00B94C06">
          <w:rPr>
            <w:noProof/>
            <w:webHidden/>
          </w:rPr>
        </w:r>
        <w:r w:rsidR="00B94C06">
          <w:rPr>
            <w:noProof/>
            <w:webHidden/>
          </w:rPr>
          <w:fldChar w:fldCharType="separate"/>
        </w:r>
        <w:r w:rsidR="00B94C06">
          <w:rPr>
            <w:noProof/>
            <w:webHidden/>
          </w:rPr>
          <w:t>56</w:t>
        </w:r>
        <w:r w:rsidR="00B94C06">
          <w:rPr>
            <w:noProof/>
            <w:webHidden/>
          </w:rPr>
          <w:fldChar w:fldCharType="end"/>
        </w:r>
      </w:hyperlink>
    </w:p>
    <w:p w14:paraId="05632E1B" w14:textId="3025F179" w:rsidR="00B94C06" w:rsidRDefault="00A74865">
      <w:pPr>
        <w:pStyle w:val="11"/>
        <w:rPr>
          <w:rFonts w:asciiTheme="minorHAnsi" w:eastAsiaTheme="minorEastAsia" w:hAnsiTheme="minorHAnsi" w:cstheme="minorBidi"/>
          <w:noProof/>
          <w:kern w:val="2"/>
          <w14:ligatures w14:val="standardContextual"/>
        </w:rPr>
      </w:pPr>
      <w:hyperlink w:anchor="_Toc201065796" w:history="1">
        <w:r w:rsidR="00B94C06" w:rsidRPr="001131D1">
          <w:rPr>
            <w:rStyle w:val="-"/>
            <w:rFonts w:ascii="Times New Roman" w:hAnsi="Times New Roman"/>
            <w:noProof/>
            <w:lang w:eastAsia="en-US"/>
          </w:rPr>
          <w:t>Συμπεράσματα</w:t>
        </w:r>
        <w:r w:rsidR="00B94C06">
          <w:rPr>
            <w:noProof/>
            <w:webHidden/>
          </w:rPr>
          <w:tab/>
        </w:r>
        <w:r w:rsidR="00B94C06">
          <w:rPr>
            <w:noProof/>
            <w:webHidden/>
          </w:rPr>
          <w:fldChar w:fldCharType="begin"/>
        </w:r>
        <w:r w:rsidR="00B94C06">
          <w:rPr>
            <w:noProof/>
            <w:webHidden/>
          </w:rPr>
          <w:instrText xml:space="preserve"> PAGEREF _Toc201065796 \h </w:instrText>
        </w:r>
        <w:r w:rsidR="00B94C06">
          <w:rPr>
            <w:noProof/>
            <w:webHidden/>
          </w:rPr>
        </w:r>
        <w:r w:rsidR="00B94C06">
          <w:rPr>
            <w:noProof/>
            <w:webHidden/>
          </w:rPr>
          <w:fldChar w:fldCharType="separate"/>
        </w:r>
        <w:r w:rsidR="00B94C06">
          <w:rPr>
            <w:noProof/>
            <w:webHidden/>
          </w:rPr>
          <w:t>59</w:t>
        </w:r>
        <w:r w:rsidR="00B94C06">
          <w:rPr>
            <w:noProof/>
            <w:webHidden/>
          </w:rPr>
          <w:fldChar w:fldCharType="end"/>
        </w:r>
      </w:hyperlink>
    </w:p>
    <w:p w14:paraId="48EC6AB7" w14:textId="2B18B1CE" w:rsidR="00B94C06" w:rsidRDefault="00A74865">
      <w:pPr>
        <w:pStyle w:val="11"/>
        <w:rPr>
          <w:rFonts w:asciiTheme="minorHAnsi" w:eastAsiaTheme="minorEastAsia" w:hAnsiTheme="minorHAnsi" w:cstheme="minorBidi"/>
          <w:noProof/>
          <w:kern w:val="2"/>
          <w14:ligatures w14:val="standardContextual"/>
        </w:rPr>
      </w:pPr>
      <w:hyperlink w:anchor="_Toc201065797" w:history="1">
        <w:r w:rsidR="00B94C06" w:rsidRPr="001131D1">
          <w:rPr>
            <w:rStyle w:val="-"/>
            <w:rFonts w:ascii="Times New Roman" w:hAnsi="Times New Roman"/>
            <w:noProof/>
            <w:lang w:eastAsia="en-US"/>
          </w:rPr>
          <w:t>Βιβλιογραφία</w:t>
        </w:r>
        <w:r w:rsidR="00B94C06">
          <w:rPr>
            <w:noProof/>
            <w:webHidden/>
          </w:rPr>
          <w:tab/>
        </w:r>
        <w:r w:rsidR="00B94C06">
          <w:rPr>
            <w:noProof/>
            <w:webHidden/>
          </w:rPr>
          <w:fldChar w:fldCharType="begin"/>
        </w:r>
        <w:r w:rsidR="00B94C06">
          <w:rPr>
            <w:noProof/>
            <w:webHidden/>
          </w:rPr>
          <w:instrText xml:space="preserve"> PAGEREF _Toc201065797 \h </w:instrText>
        </w:r>
        <w:r w:rsidR="00B94C06">
          <w:rPr>
            <w:noProof/>
            <w:webHidden/>
          </w:rPr>
        </w:r>
        <w:r w:rsidR="00B94C06">
          <w:rPr>
            <w:noProof/>
            <w:webHidden/>
          </w:rPr>
          <w:fldChar w:fldCharType="separate"/>
        </w:r>
        <w:r w:rsidR="00B94C06">
          <w:rPr>
            <w:noProof/>
            <w:webHidden/>
          </w:rPr>
          <w:t>60</w:t>
        </w:r>
        <w:r w:rsidR="00B94C06">
          <w:rPr>
            <w:noProof/>
            <w:webHidden/>
          </w:rPr>
          <w:fldChar w:fldCharType="end"/>
        </w:r>
      </w:hyperlink>
    </w:p>
    <w:p w14:paraId="30C6C770" w14:textId="14F02BF9" w:rsidR="00B94C06" w:rsidRDefault="00A74865">
      <w:pPr>
        <w:pStyle w:val="11"/>
        <w:rPr>
          <w:rFonts w:asciiTheme="minorHAnsi" w:eastAsiaTheme="minorEastAsia" w:hAnsiTheme="minorHAnsi" w:cstheme="minorBidi"/>
          <w:noProof/>
          <w:kern w:val="2"/>
          <w14:ligatures w14:val="standardContextual"/>
        </w:rPr>
      </w:pPr>
      <w:hyperlink w:anchor="_Toc201065798" w:history="1">
        <w:r w:rsidR="00B94C06" w:rsidRPr="001131D1">
          <w:rPr>
            <w:rStyle w:val="-"/>
            <w:rFonts w:ascii="Times New Roman" w:hAnsi="Times New Roman"/>
            <w:noProof/>
            <w:lang w:eastAsia="en-US"/>
          </w:rPr>
          <w:t>Παράρτημα Α: «Οργανόγραμμα Βιβλιοθήκης ΕΑΠ»</w:t>
        </w:r>
        <w:r w:rsidR="00B94C06">
          <w:rPr>
            <w:noProof/>
            <w:webHidden/>
          </w:rPr>
          <w:tab/>
        </w:r>
        <w:r w:rsidR="00B94C06">
          <w:rPr>
            <w:noProof/>
            <w:webHidden/>
          </w:rPr>
          <w:fldChar w:fldCharType="begin"/>
        </w:r>
        <w:r w:rsidR="00B94C06">
          <w:rPr>
            <w:noProof/>
            <w:webHidden/>
          </w:rPr>
          <w:instrText xml:space="preserve"> PAGEREF _Toc201065798 \h </w:instrText>
        </w:r>
        <w:r w:rsidR="00B94C06">
          <w:rPr>
            <w:noProof/>
            <w:webHidden/>
          </w:rPr>
        </w:r>
        <w:r w:rsidR="00B94C06">
          <w:rPr>
            <w:noProof/>
            <w:webHidden/>
          </w:rPr>
          <w:fldChar w:fldCharType="separate"/>
        </w:r>
        <w:r w:rsidR="00B94C06">
          <w:rPr>
            <w:noProof/>
            <w:webHidden/>
          </w:rPr>
          <w:t>64</w:t>
        </w:r>
        <w:r w:rsidR="00B94C06">
          <w:rPr>
            <w:noProof/>
            <w:webHidden/>
          </w:rPr>
          <w:fldChar w:fldCharType="end"/>
        </w:r>
      </w:hyperlink>
    </w:p>
    <w:p w14:paraId="159D3FD7" w14:textId="54DDCEF4" w:rsidR="003941A2" w:rsidRPr="00CA7500" w:rsidRDefault="004B2D2A" w:rsidP="0046116B">
      <w:pPr>
        <w:spacing w:line="360" w:lineRule="auto"/>
        <w:rPr>
          <w:rFonts w:ascii="Times New Roman" w:hAnsi="Times New Roman"/>
          <w:lang w:val="en-US" w:eastAsia="en-US"/>
        </w:rPr>
      </w:pPr>
      <w:r w:rsidRPr="00CA7500">
        <w:rPr>
          <w:rFonts w:ascii="Times New Roman" w:hAnsi="Times New Roman"/>
        </w:rPr>
        <w:fldChar w:fldCharType="end"/>
      </w:r>
    </w:p>
    <w:p w14:paraId="4CA6D3AD" w14:textId="77777777" w:rsidR="0046116B" w:rsidRPr="00CA7500" w:rsidRDefault="0046116B" w:rsidP="0046116B">
      <w:pPr>
        <w:spacing w:line="360" w:lineRule="auto"/>
        <w:rPr>
          <w:rFonts w:ascii="Times New Roman" w:hAnsi="Times New Roman"/>
          <w:lang w:val="en-US" w:eastAsia="en-US"/>
        </w:rPr>
      </w:pPr>
    </w:p>
    <w:p w14:paraId="37137302" w14:textId="77777777" w:rsidR="0046116B" w:rsidRPr="00CA7500" w:rsidRDefault="001F2539" w:rsidP="00523198">
      <w:pPr>
        <w:spacing w:line="360" w:lineRule="auto"/>
        <w:jc w:val="both"/>
        <w:rPr>
          <w:rFonts w:ascii="Times New Roman" w:hAnsi="Times New Roman"/>
          <w:lang w:val="en-US" w:eastAsia="en-US"/>
        </w:rPr>
      </w:pPr>
      <w:r w:rsidRPr="00CA7500">
        <w:rPr>
          <w:rFonts w:ascii="Times New Roman" w:hAnsi="Times New Roman"/>
          <w:lang w:val="en-US" w:eastAsia="en-US"/>
        </w:rPr>
        <w:br w:type="page"/>
      </w:r>
    </w:p>
    <w:p w14:paraId="002FE16E" w14:textId="77777777" w:rsidR="00A46A56" w:rsidRPr="00814093" w:rsidRDefault="00A46A56" w:rsidP="00A46A56">
      <w:pPr>
        <w:pStyle w:val="1"/>
        <w:numPr>
          <w:ilvl w:val="0"/>
          <w:numId w:val="0"/>
        </w:numPr>
        <w:spacing w:before="0" w:after="360"/>
        <w:rPr>
          <w:rFonts w:ascii="Times New Roman" w:hAnsi="Times New Roman"/>
          <w:lang w:eastAsia="en-US"/>
        </w:rPr>
      </w:pPr>
      <w:bookmarkStart w:id="11" w:name="_Toc455674549"/>
      <w:bookmarkStart w:id="12" w:name="_Toc455680226"/>
      <w:bookmarkStart w:id="13" w:name="_Toc201065757"/>
      <w:r w:rsidRPr="00814093">
        <w:rPr>
          <w:rFonts w:ascii="Times New Roman" w:hAnsi="Times New Roman"/>
          <w:lang w:eastAsia="en-US"/>
        </w:rPr>
        <w:lastRenderedPageBreak/>
        <w:t>Κατάλογος Εικόνων / Σχημάτων</w:t>
      </w:r>
      <w:bookmarkEnd w:id="11"/>
      <w:bookmarkEnd w:id="12"/>
      <w:bookmarkEnd w:id="13"/>
    </w:p>
    <w:p w14:paraId="61907D1C" w14:textId="23081645" w:rsidR="00B94C06" w:rsidRDefault="00491116">
      <w:pPr>
        <w:pStyle w:val="afc"/>
        <w:tabs>
          <w:tab w:val="right" w:leader="dot" w:pos="8732"/>
        </w:tabs>
        <w:rPr>
          <w:rFonts w:asciiTheme="minorHAnsi" w:eastAsiaTheme="minorEastAsia" w:hAnsiTheme="minorHAnsi" w:cstheme="minorBidi"/>
          <w:noProof/>
          <w:kern w:val="2"/>
          <w14:ligatures w14:val="standardContextual"/>
        </w:rPr>
      </w:pPr>
      <w:r w:rsidRPr="00AC3BE2">
        <w:rPr>
          <w:rFonts w:ascii="Times New Roman" w:hAnsi="Times New Roman"/>
          <w:lang w:eastAsia="en-US"/>
        </w:rPr>
        <w:fldChar w:fldCharType="begin"/>
      </w:r>
      <w:r w:rsidRPr="00AC3BE2">
        <w:rPr>
          <w:rFonts w:ascii="Times New Roman" w:hAnsi="Times New Roman"/>
          <w:lang w:val="en-US" w:eastAsia="en-US"/>
        </w:rPr>
        <w:instrText xml:space="preserve"> TOC \h \z \c "</w:instrText>
      </w:r>
      <w:r w:rsidRPr="00AC3BE2">
        <w:rPr>
          <w:rFonts w:ascii="Times New Roman" w:hAnsi="Times New Roman"/>
          <w:lang w:eastAsia="en-US"/>
        </w:rPr>
        <w:instrText>Εικόνα</w:instrText>
      </w:r>
      <w:r w:rsidRPr="00AC3BE2">
        <w:rPr>
          <w:rFonts w:ascii="Times New Roman" w:hAnsi="Times New Roman"/>
          <w:lang w:val="en-US" w:eastAsia="en-US"/>
        </w:rPr>
        <w:instrText xml:space="preserve">" </w:instrText>
      </w:r>
      <w:r w:rsidRPr="00AC3BE2">
        <w:rPr>
          <w:rFonts w:ascii="Times New Roman" w:hAnsi="Times New Roman"/>
          <w:lang w:eastAsia="en-US"/>
        </w:rPr>
        <w:fldChar w:fldCharType="separate"/>
      </w:r>
      <w:hyperlink w:anchor="_Toc201065799" w:history="1">
        <w:r w:rsidR="00B94C06" w:rsidRPr="00D03564">
          <w:rPr>
            <w:rStyle w:val="-"/>
            <w:noProof/>
          </w:rPr>
          <w:t>Εικόνα 1. Η σελίδα της βιβλιοθήκης (Βιβλιοθηκη ΑΠΘ, 2025b)</w:t>
        </w:r>
        <w:r w:rsidR="00B94C06">
          <w:rPr>
            <w:noProof/>
            <w:webHidden/>
          </w:rPr>
          <w:tab/>
        </w:r>
        <w:r w:rsidR="00B94C06">
          <w:rPr>
            <w:noProof/>
            <w:webHidden/>
          </w:rPr>
          <w:fldChar w:fldCharType="begin"/>
        </w:r>
        <w:r w:rsidR="00B94C06">
          <w:rPr>
            <w:noProof/>
            <w:webHidden/>
          </w:rPr>
          <w:instrText xml:space="preserve"> PAGEREF _Toc201065799 \h </w:instrText>
        </w:r>
        <w:r w:rsidR="00B94C06">
          <w:rPr>
            <w:noProof/>
            <w:webHidden/>
          </w:rPr>
        </w:r>
        <w:r w:rsidR="00B94C06">
          <w:rPr>
            <w:noProof/>
            <w:webHidden/>
          </w:rPr>
          <w:fldChar w:fldCharType="separate"/>
        </w:r>
        <w:r w:rsidR="00B94C06">
          <w:rPr>
            <w:noProof/>
            <w:webHidden/>
          </w:rPr>
          <w:t>34</w:t>
        </w:r>
        <w:r w:rsidR="00B94C06">
          <w:rPr>
            <w:noProof/>
            <w:webHidden/>
          </w:rPr>
          <w:fldChar w:fldCharType="end"/>
        </w:r>
      </w:hyperlink>
    </w:p>
    <w:p w14:paraId="7F1C72AF" w14:textId="47140ECC" w:rsidR="00B94C06" w:rsidRDefault="00A74865">
      <w:pPr>
        <w:pStyle w:val="afc"/>
        <w:tabs>
          <w:tab w:val="right" w:leader="dot" w:pos="8732"/>
        </w:tabs>
        <w:rPr>
          <w:rFonts w:asciiTheme="minorHAnsi" w:eastAsiaTheme="minorEastAsia" w:hAnsiTheme="minorHAnsi" w:cstheme="minorBidi"/>
          <w:noProof/>
          <w:kern w:val="2"/>
          <w14:ligatures w14:val="standardContextual"/>
        </w:rPr>
      </w:pPr>
      <w:hyperlink w:anchor="_Toc201065800" w:history="1">
        <w:r w:rsidR="00B94C06" w:rsidRPr="00D03564">
          <w:rPr>
            <w:rStyle w:val="-"/>
            <w:noProof/>
          </w:rPr>
          <w:t>Εικόνα 2. Το οργανόγραμμα της βιβλιοθήκης του ΑΠΘ (Βιβλιοθηκη ΑΠΘ, 2025b)</w:t>
        </w:r>
        <w:r w:rsidR="00B94C06">
          <w:rPr>
            <w:noProof/>
            <w:webHidden/>
          </w:rPr>
          <w:tab/>
        </w:r>
        <w:r w:rsidR="00B94C06">
          <w:rPr>
            <w:noProof/>
            <w:webHidden/>
          </w:rPr>
          <w:fldChar w:fldCharType="begin"/>
        </w:r>
        <w:r w:rsidR="00B94C06">
          <w:rPr>
            <w:noProof/>
            <w:webHidden/>
          </w:rPr>
          <w:instrText xml:space="preserve"> PAGEREF _Toc201065800 \h </w:instrText>
        </w:r>
        <w:r w:rsidR="00B94C06">
          <w:rPr>
            <w:noProof/>
            <w:webHidden/>
          </w:rPr>
        </w:r>
        <w:r w:rsidR="00B94C06">
          <w:rPr>
            <w:noProof/>
            <w:webHidden/>
          </w:rPr>
          <w:fldChar w:fldCharType="separate"/>
        </w:r>
        <w:r w:rsidR="00B94C06">
          <w:rPr>
            <w:noProof/>
            <w:webHidden/>
          </w:rPr>
          <w:t>37</w:t>
        </w:r>
        <w:r w:rsidR="00B94C06">
          <w:rPr>
            <w:noProof/>
            <w:webHidden/>
          </w:rPr>
          <w:fldChar w:fldCharType="end"/>
        </w:r>
      </w:hyperlink>
    </w:p>
    <w:p w14:paraId="0168A9C6" w14:textId="7CF381AB" w:rsidR="00B94C06" w:rsidRDefault="00A74865">
      <w:pPr>
        <w:pStyle w:val="afc"/>
        <w:tabs>
          <w:tab w:val="right" w:leader="dot" w:pos="8732"/>
        </w:tabs>
        <w:rPr>
          <w:rFonts w:asciiTheme="minorHAnsi" w:eastAsiaTheme="minorEastAsia" w:hAnsiTheme="minorHAnsi" w:cstheme="minorBidi"/>
          <w:noProof/>
          <w:kern w:val="2"/>
          <w14:ligatures w14:val="standardContextual"/>
        </w:rPr>
      </w:pPr>
      <w:hyperlink w:anchor="_Toc201065801" w:history="1">
        <w:r w:rsidR="00B94C06" w:rsidRPr="00D03564">
          <w:rPr>
            <w:rStyle w:val="-"/>
            <w:noProof/>
          </w:rPr>
          <w:t>Εικόνα 3. Μοντέλο συμπεριληπτικής βιβλιοθήκης της Kaeding (Kaeding, 2015)</w:t>
        </w:r>
        <w:r w:rsidR="00B94C06">
          <w:rPr>
            <w:noProof/>
            <w:webHidden/>
          </w:rPr>
          <w:tab/>
        </w:r>
        <w:r w:rsidR="00B94C06">
          <w:rPr>
            <w:noProof/>
            <w:webHidden/>
          </w:rPr>
          <w:fldChar w:fldCharType="begin"/>
        </w:r>
        <w:r w:rsidR="00B94C06">
          <w:rPr>
            <w:noProof/>
            <w:webHidden/>
          </w:rPr>
          <w:instrText xml:space="preserve"> PAGEREF _Toc201065801 \h </w:instrText>
        </w:r>
        <w:r w:rsidR="00B94C06">
          <w:rPr>
            <w:noProof/>
            <w:webHidden/>
          </w:rPr>
        </w:r>
        <w:r w:rsidR="00B94C06">
          <w:rPr>
            <w:noProof/>
            <w:webHidden/>
          </w:rPr>
          <w:fldChar w:fldCharType="separate"/>
        </w:r>
        <w:r w:rsidR="00B94C06">
          <w:rPr>
            <w:noProof/>
            <w:webHidden/>
          </w:rPr>
          <w:t>45</w:t>
        </w:r>
        <w:r w:rsidR="00B94C06">
          <w:rPr>
            <w:noProof/>
            <w:webHidden/>
          </w:rPr>
          <w:fldChar w:fldCharType="end"/>
        </w:r>
      </w:hyperlink>
    </w:p>
    <w:p w14:paraId="730A3677" w14:textId="2745D0B2" w:rsidR="003941A2" w:rsidRPr="00AC3BE2" w:rsidRDefault="00491116" w:rsidP="00EE3355">
      <w:pPr>
        <w:spacing w:line="360" w:lineRule="auto"/>
        <w:rPr>
          <w:rFonts w:ascii="Times New Roman" w:hAnsi="Times New Roman"/>
          <w:lang w:val="en-US" w:eastAsia="en-US"/>
        </w:rPr>
      </w:pPr>
      <w:r w:rsidRPr="00AC3BE2">
        <w:rPr>
          <w:rFonts w:ascii="Times New Roman" w:hAnsi="Times New Roman"/>
          <w:lang w:eastAsia="en-US"/>
        </w:rPr>
        <w:fldChar w:fldCharType="end"/>
      </w:r>
    </w:p>
    <w:p w14:paraId="0407251F" w14:textId="77777777" w:rsidR="0046116B" w:rsidRPr="00CA7500" w:rsidRDefault="00A46A56" w:rsidP="00B94D43">
      <w:pPr>
        <w:rPr>
          <w:rFonts w:ascii="Times New Roman" w:hAnsi="Times New Roman"/>
          <w:lang w:val="en-US" w:eastAsia="en-US"/>
        </w:rPr>
      </w:pPr>
      <w:r w:rsidRPr="00CA7500">
        <w:rPr>
          <w:rFonts w:ascii="Times New Roman" w:hAnsi="Times New Roman"/>
          <w:lang w:val="en-US" w:eastAsia="en-US"/>
        </w:rPr>
        <w:br w:type="page"/>
      </w:r>
      <w:bookmarkStart w:id="14" w:name="_Toc455674550"/>
    </w:p>
    <w:p w14:paraId="098F1078" w14:textId="77777777" w:rsidR="000B444F" w:rsidRPr="00814093" w:rsidRDefault="000B444F" w:rsidP="000B444F">
      <w:pPr>
        <w:pStyle w:val="1"/>
        <w:numPr>
          <w:ilvl w:val="0"/>
          <w:numId w:val="0"/>
        </w:numPr>
        <w:spacing w:before="0" w:after="360"/>
        <w:rPr>
          <w:rFonts w:ascii="Times New Roman" w:hAnsi="Times New Roman"/>
          <w:lang w:eastAsia="en-US"/>
        </w:rPr>
      </w:pPr>
      <w:bookmarkStart w:id="15" w:name="_Toc201065759"/>
      <w:bookmarkEnd w:id="14"/>
      <w:r w:rsidRPr="00814093">
        <w:rPr>
          <w:rFonts w:ascii="Times New Roman" w:hAnsi="Times New Roman"/>
          <w:lang w:eastAsia="en-US"/>
        </w:rPr>
        <w:lastRenderedPageBreak/>
        <w:t>Συντομογραφίες &amp; Ακρωνύμια</w:t>
      </w:r>
      <w:bookmarkEnd w:id="15"/>
      <w:r w:rsidRPr="00814093">
        <w:rPr>
          <w:rFonts w:ascii="Times New Roman" w:hAnsi="Times New Roman"/>
          <w:lang w:eastAsia="en-US"/>
        </w:rPr>
        <w:t xml:space="preserve"> </w:t>
      </w:r>
    </w:p>
    <w:p w14:paraId="11B1D9F7" w14:textId="77777777" w:rsidR="006329AA" w:rsidRPr="00CA7500" w:rsidRDefault="006329AA" w:rsidP="00056454">
      <w:pPr>
        <w:tabs>
          <w:tab w:val="left" w:pos="1418"/>
        </w:tabs>
        <w:spacing w:line="360" w:lineRule="auto"/>
        <w:rPr>
          <w:rFonts w:ascii="Times New Roman" w:hAnsi="Times New Roman"/>
          <w:lang w:eastAsia="en-US"/>
        </w:rPr>
      </w:pPr>
    </w:p>
    <w:p w14:paraId="4A8F817D" w14:textId="77777777" w:rsidR="00107BA3" w:rsidRPr="00107BA3" w:rsidRDefault="00107BA3" w:rsidP="00107BA3">
      <w:pPr>
        <w:rPr>
          <w:rFonts w:ascii="Times New Roman" w:hAnsi="Times New Roman"/>
          <w:lang w:eastAsia="en-US"/>
        </w:rPr>
      </w:pPr>
      <w:r w:rsidRPr="00107BA3">
        <w:rPr>
          <w:rFonts w:ascii="Times New Roman" w:hAnsi="Times New Roman"/>
          <w:lang w:eastAsia="en-US"/>
        </w:rPr>
        <w:t>ΑΠΘ – Αριστοτέλειο Πανεπιστήμιο Θεσσαλονίκης</w:t>
      </w:r>
    </w:p>
    <w:p w14:paraId="7E677312" w14:textId="77777777" w:rsidR="00107BA3" w:rsidRPr="00107BA3" w:rsidRDefault="00107BA3" w:rsidP="00107BA3">
      <w:pPr>
        <w:rPr>
          <w:rFonts w:ascii="Times New Roman" w:hAnsi="Times New Roman"/>
          <w:lang w:eastAsia="en-US"/>
        </w:rPr>
      </w:pPr>
    </w:p>
    <w:p w14:paraId="61B6717F" w14:textId="77777777" w:rsidR="00107BA3" w:rsidRPr="00107BA3" w:rsidRDefault="00107BA3" w:rsidP="00107BA3">
      <w:pPr>
        <w:rPr>
          <w:rFonts w:ascii="Times New Roman" w:hAnsi="Times New Roman"/>
          <w:lang w:eastAsia="en-US"/>
        </w:rPr>
      </w:pPr>
      <w:r w:rsidRPr="00107BA3">
        <w:rPr>
          <w:rFonts w:ascii="Times New Roman" w:hAnsi="Times New Roman"/>
          <w:lang w:eastAsia="en-US"/>
        </w:rPr>
        <w:t>ΠΠ – Πανεπιστήμιο Πατρών</w:t>
      </w:r>
    </w:p>
    <w:p w14:paraId="2F2D0DFF" w14:textId="77777777" w:rsidR="00107BA3" w:rsidRPr="00107BA3" w:rsidRDefault="00107BA3" w:rsidP="00107BA3">
      <w:pPr>
        <w:rPr>
          <w:rFonts w:ascii="Times New Roman" w:hAnsi="Times New Roman"/>
          <w:lang w:eastAsia="en-US"/>
        </w:rPr>
      </w:pPr>
    </w:p>
    <w:p w14:paraId="6E7EC8F3" w14:textId="77777777" w:rsidR="00107BA3" w:rsidRPr="00107BA3" w:rsidRDefault="00107BA3" w:rsidP="00107BA3">
      <w:pPr>
        <w:rPr>
          <w:rFonts w:ascii="Times New Roman" w:hAnsi="Times New Roman"/>
          <w:lang w:eastAsia="en-US"/>
        </w:rPr>
      </w:pPr>
      <w:r w:rsidRPr="00107BA3">
        <w:rPr>
          <w:rFonts w:ascii="Times New Roman" w:hAnsi="Times New Roman"/>
          <w:lang w:eastAsia="en-US"/>
        </w:rPr>
        <w:t>ΒΚΠ – Βιβλιοθήκη και Κέντρο Πληροφόρησης</w:t>
      </w:r>
    </w:p>
    <w:p w14:paraId="10EFFFE7" w14:textId="77777777" w:rsidR="00107BA3" w:rsidRPr="00107BA3" w:rsidRDefault="00107BA3" w:rsidP="00107BA3">
      <w:pPr>
        <w:rPr>
          <w:rFonts w:ascii="Times New Roman" w:hAnsi="Times New Roman"/>
          <w:lang w:eastAsia="en-US"/>
        </w:rPr>
      </w:pPr>
    </w:p>
    <w:p w14:paraId="6238EA80" w14:textId="77777777" w:rsidR="00107BA3" w:rsidRPr="00107BA3" w:rsidRDefault="00107BA3" w:rsidP="00107BA3">
      <w:pPr>
        <w:rPr>
          <w:rFonts w:ascii="Times New Roman" w:hAnsi="Times New Roman"/>
          <w:lang w:eastAsia="en-US"/>
        </w:rPr>
      </w:pPr>
      <w:r w:rsidRPr="00107BA3">
        <w:rPr>
          <w:rFonts w:ascii="Times New Roman" w:hAnsi="Times New Roman"/>
          <w:lang w:eastAsia="en-US"/>
        </w:rPr>
        <w:t>ΙΚΕΕ – Ιδρυματικό Καταθετήριο Επιστημονικών Εργασιών (του ΑΠΘ)</w:t>
      </w:r>
    </w:p>
    <w:p w14:paraId="3C89296F" w14:textId="77777777" w:rsidR="00107BA3" w:rsidRPr="00107BA3" w:rsidRDefault="00107BA3" w:rsidP="00107BA3">
      <w:pPr>
        <w:rPr>
          <w:rFonts w:ascii="Times New Roman" w:hAnsi="Times New Roman"/>
          <w:lang w:eastAsia="en-US"/>
        </w:rPr>
      </w:pPr>
    </w:p>
    <w:p w14:paraId="7507679B" w14:textId="77777777" w:rsidR="00107BA3" w:rsidRPr="00107BA3" w:rsidRDefault="00107BA3" w:rsidP="00107BA3">
      <w:pPr>
        <w:rPr>
          <w:rFonts w:ascii="Times New Roman" w:hAnsi="Times New Roman"/>
          <w:lang w:eastAsia="en-US"/>
        </w:rPr>
      </w:pPr>
      <w:r w:rsidRPr="00107BA3">
        <w:rPr>
          <w:rFonts w:ascii="Times New Roman" w:hAnsi="Times New Roman"/>
          <w:lang w:eastAsia="en-US"/>
        </w:rPr>
        <w:t>ΣΕΑΒ – Σύνδεσμος Ελληνικών Ακαδημαϊκών Βιβλιοθηκών</w:t>
      </w:r>
    </w:p>
    <w:p w14:paraId="381E8ECF" w14:textId="77777777" w:rsidR="00107BA3" w:rsidRPr="00107BA3" w:rsidRDefault="00107BA3" w:rsidP="00107BA3">
      <w:pPr>
        <w:rPr>
          <w:rFonts w:ascii="Times New Roman" w:hAnsi="Times New Roman"/>
          <w:lang w:eastAsia="en-US"/>
        </w:rPr>
      </w:pPr>
    </w:p>
    <w:p w14:paraId="07596B74" w14:textId="77777777" w:rsidR="00107BA3" w:rsidRPr="00107BA3" w:rsidRDefault="00107BA3" w:rsidP="00107BA3">
      <w:pPr>
        <w:rPr>
          <w:rFonts w:ascii="Times New Roman" w:hAnsi="Times New Roman"/>
          <w:lang w:eastAsia="en-US"/>
        </w:rPr>
      </w:pPr>
      <w:r w:rsidRPr="00107BA3">
        <w:rPr>
          <w:rFonts w:ascii="Times New Roman" w:hAnsi="Times New Roman"/>
          <w:lang w:eastAsia="en-US"/>
        </w:rPr>
        <w:t>HEAL-Link – Hellenic Academic Libraries Link</w:t>
      </w:r>
    </w:p>
    <w:p w14:paraId="0C7BE2DD" w14:textId="77777777" w:rsidR="00107BA3" w:rsidRPr="00107BA3" w:rsidRDefault="00107BA3" w:rsidP="00107BA3">
      <w:pPr>
        <w:rPr>
          <w:rFonts w:ascii="Times New Roman" w:hAnsi="Times New Roman"/>
          <w:lang w:eastAsia="en-US"/>
        </w:rPr>
      </w:pPr>
    </w:p>
    <w:p w14:paraId="07BAE1B9" w14:textId="77777777" w:rsidR="00107BA3" w:rsidRPr="00C813B5" w:rsidRDefault="00107BA3" w:rsidP="00107BA3">
      <w:pPr>
        <w:rPr>
          <w:rFonts w:ascii="Times New Roman" w:hAnsi="Times New Roman"/>
          <w:lang w:val="en-US" w:eastAsia="en-US"/>
        </w:rPr>
      </w:pPr>
      <w:r w:rsidRPr="00C813B5">
        <w:rPr>
          <w:rFonts w:ascii="Times New Roman" w:hAnsi="Times New Roman"/>
          <w:lang w:val="en-US" w:eastAsia="en-US"/>
        </w:rPr>
        <w:t>AI – Artificial Intelligence (</w:t>
      </w:r>
      <w:r w:rsidRPr="00107BA3">
        <w:rPr>
          <w:rFonts w:ascii="Times New Roman" w:hAnsi="Times New Roman"/>
          <w:lang w:eastAsia="en-US"/>
        </w:rPr>
        <w:t>Τεχνητή</w:t>
      </w:r>
      <w:r w:rsidRPr="00C813B5">
        <w:rPr>
          <w:rFonts w:ascii="Times New Roman" w:hAnsi="Times New Roman"/>
          <w:lang w:val="en-US" w:eastAsia="en-US"/>
        </w:rPr>
        <w:t xml:space="preserve"> </w:t>
      </w:r>
      <w:r w:rsidRPr="00107BA3">
        <w:rPr>
          <w:rFonts w:ascii="Times New Roman" w:hAnsi="Times New Roman"/>
          <w:lang w:eastAsia="en-US"/>
        </w:rPr>
        <w:t>Νοημοσύνη</w:t>
      </w:r>
      <w:r w:rsidRPr="00C813B5">
        <w:rPr>
          <w:rFonts w:ascii="Times New Roman" w:hAnsi="Times New Roman"/>
          <w:lang w:val="en-US" w:eastAsia="en-US"/>
        </w:rPr>
        <w:t>)</w:t>
      </w:r>
    </w:p>
    <w:p w14:paraId="27723AD8" w14:textId="77777777" w:rsidR="00107BA3" w:rsidRPr="00C813B5" w:rsidRDefault="00107BA3" w:rsidP="00107BA3">
      <w:pPr>
        <w:rPr>
          <w:rFonts w:ascii="Times New Roman" w:hAnsi="Times New Roman"/>
          <w:lang w:val="en-US" w:eastAsia="en-US"/>
        </w:rPr>
      </w:pPr>
    </w:p>
    <w:p w14:paraId="644832A1" w14:textId="77777777" w:rsidR="00107BA3" w:rsidRPr="00C813B5" w:rsidRDefault="00107BA3" w:rsidP="00107BA3">
      <w:pPr>
        <w:rPr>
          <w:rFonts w:ascii="Times New Roman" w:hAnsi="Times New Roman"/>
          <w:lang w:val="en-US" w:eastAsia="en-US"/>
        </w:rPr>
      </w:pPr>
      <w:r w:rsidRPr="00C813B5">
        <w:rPr>
          <w:rFonts w:ascii="Times New Roman" w:hAnsi="Times New Roman"/>
          <w:lang w:val="en-US" w:eastAsia="en-US"/>
        </w:rPr>
        <w:t>OpenAIRE – Open Access Infrastructure for Research in Europe</w:t>
      </w:r>
    </w:p>
    <w:p w14:paraId="40CB333D" w14:textId="77777777" w:rsidR="00107BA3" w:rsidRPr="00C813B5" w:rsidRDefault="00107BA3" w:rsidP="00107BA3">
      <w:pPr>
        <w:rPr>
          <w:rFonts w:ascii="Times New Roman" w:hAnsi="Times New Roman"/>
          <w:lang w:val="en-US" w:eastAsia="en-US"/>
        </w:rPr>
      </w:pPr>
    </w:p>
    <w:p w14:paraId="4E798273" w14:textId="77777777" w:rsidR="00107BA3" w:rsidRPr="00107BA3" w:rsidRDefault="00107BA3" w:rsidP="00107BA3">
      <w:pPr>
        <w:rPr>
          <w:rFonts w:ascii="Times New Roman" w:hAnsi="Times New Roman"/>
          <w:lang w:eastAsia="en-US"/>
        </w:rPr>
      </w:pPr>
      <w:r w:rsidRPr="00107BA3">
        <w:rPr>
          <w:rFonts w:ascii="Times New Roman" w:hAnsi="Times New Roman"/>
          <w:lang w:eastAsia="en-US"/>
        </w:rPr>
        <w:t>UX – User Experience (Εμπειρία Χρήστη)</w:t>
      </w:r>
    </w:p>
    <w:p w14:paraId="268E6712" w14:textId="77777777" w:rsidR="00107BA3" w:rsidRPr="00107BA3" w:rsidRDefault="00107BA3" w:rsidP="00107BA3">
      <w:pPr>
        <w:rPr>
          <w:rFonts w:ascii="Times New Roman" w:hAnsi="Times New Roman"/>
          <w:lang w:eastAsia="en-US"/>
        </w:rPr>
      </w:pPr>
    </w:p>
    <w:p w14:paraId="4014E997" w14:textId="77777777" w:rsidR="00107BA3" w:rsidRPr="00107BA3" w:rsidRDefault="00107BA3" w:rsidP="00107BA3">
      <w:pPr>
        <w:rPr>
          <w:rFonts w:ascii="Times New Roman" w:hAnsi="Times New Roman"/>
          <w:lang w:eastAsia="en-US"/>
        </w:rPr>
      </w:pPr>
      <w:r w:rsidRPr="00107BA3">
        <w:rPr>
          <w:rFonts w:ascii="Times New Roman" w:hAnsi="Times New Roman"/>
          <w:lang w:eastAsia="en-US"/>
        </w:rPr>
        <w:t>ΔΕΠ – Διδακτικό και Ερευνητικό Προσωπικό</w:t>
      </w:r>
    </w:p>
    <w:p w14:paraId="7D522DB4" w14:textId="77777777" w:rsidR="00107BA3" w:rsidRPr="00107BA3" w:rsidRDefault="00107BA3" w:rsidP="00107BA3">
      <w:pPr>
        <w:rPr>
          <w:rFonts w:ascii="Times New Roman" w:hAnsi="Times New Roman"/>
          <w:lang w:eastAsia="en-US"/>
        </w:rPr>
      </w:pPr>
    </w:p>
    <w:p w14:paraId="74F9DDA1" w14:textId="54B04927" w:rsidR="00DC0430" w:rsidRPr="00C813B5" w:rsidRDefault="00107BA3" w:rsidP="00107BA3">
      <w:pPr>
        <w:rPr>
          <w:rFonts w:ascii="Times New Roman" w:hAnsi="Times New Roman"/>
          <w:lang w:val="en-US" w:eastAsia="en-US"/>
        </w:rPr>
      </w:pPr>
      <w:r w:rsidRPr="00C813B5">
        <w:rPr>
          <w:rFonts w:ascii="Times New Roman" w:hAnsi="Times New Roman"/>
          <w:lang w:val="en-US" w:eastAsia="en-US"/>
        </w:rPr>
        <w:t>OA – Open Access (</w:t>
      </w:r>
      <w:r w:rsidRPr="00107BA3">
        <w:rPr>
          <w:rFonts w:ascii="Times New Roman" w:hAnsi="Times New Roman"/>
          <w:lang w:eastAsia="en-US"/>
        </w:rPr>
        <w:t>Ανοικτή</w:t>
      </w:r>
      <w:r w:rsidRPr="00C813B5">
        <w:rPr>
          <w:rFonts w:ascii="Times New Roman" w:hAnsi="Times New Roman"/>
          <w:lang w:val="en-US" w:eastAsia="en-US"/>
        </w:rPr>
        <w:t xml:space="preserve"> </w:t>
      </w:r>
      <w:r w:rsidRPr="00107BA3">
        <w:rPr>
          <w:rFonts w:ascii="Times New Roman" w:hAnsi="Times New Roman"/>
          <w:lang w:eastAsia="en-US"/>
        </w:rPr>
        <w:t>Πρόσβαση</w:t>
      </w:r>
      <w:r w:rsidRPr="00C813B5">
        <w:rPr>
          <w:rFonts w:ascii="Times New Roman" w:hAnsi="Times New Roman"/>
          <w:lang w:val="en-US" w:eastAsia="en-US"/>
        </w:rPr>
        <w:t>)</w:t>
      </w:r>
    </w:p>
    <w:p w14:paraId="30B859CF" w14:textId="77777777" w:rsidR="00C25E7A" w:rsidRPr="00C813B5" w:rsidRDefault="00C25E7A" w:rsidP="00EE3355">
      <w:pPr>
        <w:spacing w:line="360" w:lineRule="auto"/>
        <w:rPr>
          <w:rFonts w:ascii="Times New Roman" w:hAnsi="Times New Roman"/>
          <w:lang w:val="en-US" w:eastAsia="en-US"/>
        </w:rPr>
      </w:pPr>
    </w:p>
    <w:p w14:paraId="2B5A1877" w14:textId="77777777" w:rsidR="000B444F" w:rsidRPr="00C813B5" w:rsidRDefault="000B444F" w:rsidP="00EE3355">
      <w:pPr>
        <w:spacing w:line="360" w:lineRule="auto"/>
        <w:rPr>
          <w:rFonts w:ascii="Times New Roman" w:hAnsi="Times New Roman"/>
          <w:lang w:val="en-US" w:eastAsia="en-US"/>
        </w:rPr>
      </w:pPr>
    </w:p>
    <w:p w14:paraId="3A6964E6" w14:textId="77777777" w:rsidR="000B444F" w:rsidRPr="00C813B5" w:rsidRDefault="000B444F" w:rsidP="00EE3355">
      <w:pPr>
        <w:spacing w:line="360" w:lineRule="auto"/>
        <w:rPr>
          <w:rFonts w:ascii="Times New Roman" w:hAnsi="Times New Roman"/>
          <w:lang w:val="en-US" w:eastAsia="en-US"/>
        </w:rPr>
        <w:sectPr w:rsidR="000B444F" w:rsidRPr="00C813B5" w:rsidSect="00523198">
          <w:headerReference w:type="default" r:id="rId9"/>
          <w:footerReference w:type="default" r:id="rId10"/>
          <w:pgSz w:w="11906" w:h="16838"/>
          <w:pgMar w:top="1440" w:right="1440" w:bottom="1440" w:left="1440" w:header="720" w:footer="720" w:gutter="284"/>
          <w:pgNumType w:fmt="lowerRoman"/>
          <w:cols w:space="708"/>
          <w:docGrid w:linePitch="360"/>
        </w:sectPr>
      </w:pPr>
    </w:p>
    <w:p w14:paraId="69A09BB2" w14:textId="6542DB1E" w:rsidR="004836B5" w:rsidRDefault="004836B5" w:rsidP="004836B5">
      <w:pPr>
        <w:pStyle w:val="1"/>
        <w:numPr>
          <w:ilvl w:val="0"/>
          <w:numId w:val="0"/>
        </w:numPr>
        <w:spacing w:before="0" w:after="360"/>
        <w:rPr>
          <w:rFonts w:ascii="Times New Roman" w:hAnsi="Times New Roman"/>
          <w:lang w:eastAsia="en-US"/>
        </w:rPr>
      </w:pPr>
      <w:bookmarkStart w:id="16" w:name="_Toc201065760"/>
      <w:r>
        <w:rPr>
          <w:rFonts w:ascii="Times New Roman" w:hAnsi="Times New Roman"/>
          <w:lang w:eastAsia="en-US"/>
        </w:rPr>
        <w:lastRenderedPageBreak/>
        <w:t>Εισαγωγή</w:t>
      </w:r>
      <w:bookmarkEnd w:id="16"/>
    </w:p>
    <w:p w14:paraId="1B422935" w14:textId="26184BA9" w:rsidR="004836B5" w:rsidRDefault="004836B5" w:rsidP="004836B5">
      <w:pPr>
        <w:pStyle w:val="20"/>
        <w:numPr>
          <w:ilvl w:val="0"/>
          <w:numId w:val="0"/>
        </w:numPr>
        <w:spacing w:before="0" w:after="240"/>
        <w:rPr>
          <w:rFonts w:ascii="Times New Roman" w:hAnsi="Times New Roman"/>
          <w:i w:val="0"/>
          <w:lang w:val="el-GR"/>
        </w:rPr>
      </w:pPr>
      <w:bookmarkStart w:id="17" w:name="_Toc201065761"/>
      <w:r w:rsidRPr="004836B5">
        <w:rPr>
          <w:rFonts w:ascii="Times New Roman" w:hAnsi="Times New Roman"/>
          <w:i w:val="0"/>
          <w:lang w:val="el-GR"/>
        </w:rPr>
        <w:t>Πλαίσιο εργασίας</w:t>
      </w:r>
      <w:bookmarkEnd w:id="17"/>
    </w:p>
    <w:p w14:paraId="0303AB33" w14:textId="77777777" w:rsidR="002412AF" w:rsidRPr="002412AF" w:rsidRDefault="002412AF" w:rsidP="002412AF">
      <w:pPr>
        <w:spacing w:before="100" w:beforeAutospacing="1" w:after="100" w:afterAutospacing="1" w:line="360" w:lineRule="auto"/>
        <w:jc w:val="both"/>
        <w:rPr>
          <w:rFonts w:ascii="Times New Roman" w:hAnsi="Times New Roman"/>
        </w:rPr>
      </w:pPr>
      <w:r w:rsidRPr="002412AF">
        <w:rPr>
          <w:rFonts w:ascii="Times New Roman" w:hAnsi="Times New Roman"/>
        </w:rPr>
        <w:t>Η παρούσα έρευνα εντάσσεται στο επιστημονικό πεδίο της βιβλιοθηκονομίας και επιστήμης της πληροφόρησης, με διεπιστημονικές επεκτάσεις στους τομείς της εκπαιδευτικής τεχνολογίας, της επιστημονικής επικοινωνίας και της διοίκησης πολιτιστικών οργανισμών. Η μελέτη εστιάζει στη λειτουργία και εξέλιξη των ακαδημαϊκών βιβλιοθηκών ως θεσμών παραγωγής, διαχείρισης και διάχυσης της γνώσης, ενώ παράλληλα εξετάζει τις επιδράσεις της τεχνολογίας, των πολιτικών ανοικτής επιστήμης και της ψηφιακής μεταρρύθμισης στον τρόπο που οι βιβλιοθήκες επιτελούν τον παιδαγωγικό, πληροφοριακό και πολιτισμικό τους ρόλο.</w:t>
      </w:r>
    </w:p>
    <w:p w14:paraId="3ECB6A57" w14:textId="77777777" w:rsidR="002412AF" w:rsidRPr="002412AF" w:rsidRDefault="002412AF" w:rsidP="002412AF">
      <w:pPr>
        <w:spacing w:before="100" w:beforeAutospacing="1" w:after="100" w:afterAutospacing="1" w:line="360" w:lineRule="auto"/>
        <w:jc w:val="both"/>
        <w:rPr>
          <w:rFonts w:ascii="Times New Roman" w:hAnsi="Times New Roman"/>
        </w:rPr>
      </w:pPr>
      <w:r w:rsidRPr="002412AF">
        <w:rPr>
          <w:rFonts w:ascii="Times New Roman" w:hAnsi="Times New Roman"/>
        </w:rPr>
        <w:t>Η σχέση των ακαδημαϊκών βιβλιοθηκών με το ευρύτερο οικοσύστημα των πολιτιστικών οργανισμών είναι ιδιαίτερα σημαντική, καθώς λειτουργούν όχι μόνο ως κέντρα πληροφόρησης, αλλά και ως χώροι διατήρησης, ανάδειξης και επαναπλαισίωσης της πολιτιστικής κληρονομιάς. Μέσα από τη διαχείριση σπάνιων συλλογών, την ψηφιοποίηση τεκμηρίων, τη διοργάνωση εκθέσεων και την παραγωγή εκπαιδευτικού περιεχομένου, οι βιβλιοθήκες αποτελούν κρίσιμους κόμβους πολιτισμικής διάδρασης. Συνεπώς, η έρευνα αυτή δεν εξετάζει μόνο διοικητικά και λειτουργικά ζητήματα, αλλά συνδέεται ουσιαστικά με τη στρατηγική αξιοποίηση των βιβλιοθηκών ως δυναμικών πολιτιστικών φορέων στο σύγχρονο ψηφιακό και ανοιχτό πανεπιστήμιο.</w:t>
      </w:r>
    </w:p>
    <w:p w14:paraId="3FCA6A4C" w14:textId="77777777" w:rsidR="002412AF" w:rsidRPr="002412AF" w:rsidRDefault="002412AF" w:rsidP="002412AF">
      <w:pPr>
        <w:rPr>
          <w:lang w:eastAsia="x-none"/>
        </w:rPr>
      </w:pPr>
    </w:p>
    <w:p w14:paraId="6ED4F9D2" w14:textId="22ADA76A" w:rsidR="004836B5" w:rsidRDefault="004836B5" w:rsidP="004836B5">
      <w:pPr>
        <w:pStyle w:val="20"/>
        <w:numPr>
          <w:ilvl w:val="0"/>
          <w:numId w:val="0"/>
        </w:numPr>
        <w:spacing w:before="0" w:after="240"/>
        <w:rPr>
          <w:rFonts w:ascii="Times New Roman" w:hAnsi="Times New Roman"/>
          <w:i w:val="0"/>
          <w:lang w:val="el-GR"/>
        </w:rPr>
      </w:pPr>
      <w:bookmarkStart w:id="18" w:name="_Toc201065762"/>
      <w:r w:rsidRPr="004836B5">
        <w:rPr>
          <w:rFonts w:ascii="Times New Roman" w:hAnsi="Times New Roman"/>
          <w:i w:val="0"/>
          <w:lang w:val="el-GR"/>
        </w:rPr>
        <w:t>Σκοπός έρευνας</w:t>
      </w:r>
      <w:bookmarkEnd w:id="18"/>
    </w:p>
    <w:p w14:paraId="4249303F" w14:textId="77777777" w:rsidR="008C6362" w:rsidRPr="008C6362" w:rsidRDefault="008C6362" w:rsidP="008C6362">
      <w:pPr>
        <w:spacing w:before="100" w:beforeAutospacing="1" w:after="100" w:afterAutospacing="1" w:line="360" w:lineRule="auto"/>
        <w:jc w:val="both"/>
        <w:rPr>
          <w:rFonts w:ascii="Times New Roman" w:hAnsi="Times New Roman"/>
        </w:rPr>
      </w:pPr>
      <w:r w:rsidRPr="008C6362">
        <w:rPr>
          <w:rFonts w:ascii="Times New Roman" w:hAnsi="Times New Roman"/>
        </w:rPr>
        <w:t>Σκοπός της παρούσας έρευνας είναι η συγκριτική μελέτη δύο σημαντικών ακαδημαϊκών βιβλιοθηκών της Ελλάδας, της ΒΚΠ του Αριστοτελείου Πανεπιστημίου Θεσσαλονίκης και της Βιβλιοθήκης του Πανεπιστημίου Πατρών, με στόχο την κατανόηση του τρόπου με τον οποίο οι βιβλιοθήκες αυτές ανταποκρίνονται στις σύγχρονες προκλήσεις της ψηφιακής εποχής και της επιστημονικής πληροφόρησης. Μέσα από τη διερεύνηση της δομής, των συλλογών, των τεχνολογικών υποδομών και των στρατηγικών τους επιλογών, επιχειρείται να αναδειχθούν οι διαφορετικές προσεγγίσεις που υιοθετούνται για την εξυπηρέτηση των πανεπιστημιακών κοινοτήτων.</w:t>
      </w:r>
    </w:p>
    <w:p w14:paraId="0CCCBBC7" w14:textId="77777777" w:rsidR="008C6362" w:rsidRPr="008C6362" w:rsidRDefault="008C6362" w:rsidP="008C6362">
      <w:pPr>
        <w:spacing w:before="100" w:beforeAutospacing="1" w:after="100" w:afterAutospacing="1" w:line="360" w:lineRule="auto"/>
        <w:jc w:val="both"/>
        <w:rPr>
          <w:rFonts w:ascii="Times New Roman" w:hAnsi="Times New Roman"/>
        </w:rPr>
      </w:pPr>
      <w:r w:rsidRPr="008C6362">
        <w:rPr>
          <w:rFonts w:ascii="Times New Roman" w:hAnsi="Times New Roman"/>
        </w:rPr>
        <w:lastRenderedPageBreak/>
        <w:t>Επιπλέον, η εργασία αποσκοπεί στην αποτύπωση του βαθμού ενσωμάτωσης σύγχρονων πρακτικών όπως η ανοικτή πρόσβαση, η αξιοποίηση της τεχνητής νοημοσύνης και η χρήση κοινωνικών δικτύων, αναδεικνύοντας τον ρόλο των βιβλιοθηκών ως φορέων καινοτομίας, πληροφορικής παιδείας και επιστημονικής υποστήριξης. Μέσα από την ανάλυση των παραδειγμάτων του ΑΠΘ και του ΠΠ, επιδιώκεται να εξαχθούν χρήσιμα συμπεράσματα για τον μετασχηματισμό των ακαδημαϊκών βιβλιοθηκών στη σύγχρονη εποχή και να εντοπιστούν καλές πρακτικές που μπορούν να αξιοποιηθούν από το σύνολο της βιβλιοθηκονομικής κοινότητας.</w:t>
      </w:r>
    </w:p>
    <w:p w14:paraId="4827A051" w14:textId="77777777" w:rsidR="008C6362" w:rsidRPr="008C6362" w:rsidRDefault="008C6362" w:rsidP="008C6362">
      <w:pPr>
        <w:rPr>
          <w:lang w:eastAsia="x-none"/>
        </w:rPr>
      </w:pPr>
    </w:p>
    <w:p w14:paraId="3E9FE3D1" w14:textId="04AD8B5A" w:rsidR="004836B5" w:rsidRDefault="004836B5" w:rsidP="004836B5">
      <w:pPr>
        <w:pStyle w:val="20"/>
        <w:numPr>
          <w:ilvl w:val="0"/>
          <w:numId w:val="0"/>
        </w:numPr>
        <w:spacing w:before="0" w:after="240"/>
        <w:rPr>
          <w:rFonts w:ascii="Times New Roman" w:hAnsi="Times New Roman"/>
          <w:i w:val="0"/>
          <w:lang w:val="el-GR"/>
        </w:rPr>
      </w:pPr>
      <w:bookmarkStart w:id="19" w:name="_Toc201065763"/>
      <w:r w:rsidRPr="004836B5">
        <w:rPr>
          <w:rFonts w:ascii="Times New Roman" w:hAnsi="Times New Roman"/>
          <w:i w:val="0"/>
          <w:lang w:val="el-GR"/>
        </w:rPr>
        <w:t>Δομή εργασίας</w:t>
      </w:r>
      <w:bookmarkEnd w:id="19"/>
    </w:p>
    <w:p w14:paraId="46338435" w14:textId="77777777" w:rsidR="00975025" w:rsidRPr="00975025" w:rsidRDefault="00975025" w:rsidP="00975025">
      <w:pPr>
        <w:spacing w:before="100" w:beforeAutospacing="1" w:after="100" w:afterAutospacing="1" w:line="360" w:lineRule="auto"/>
        <w:jc w:val="both"/>
        <w:rPr>
          <w:rFonts w:ascii="Times New Roman" w:hAnsi="Times New Roman"/>
        </w:rPr>
      </w:pPr>
      <w:r w:rsidRPr="00975025">
        <w:rPr>
          <w:rFonts w:ascii="Times New Roman" w:hAnsi="Times New Roman"/>
        </w:rPr>
        <w:t>Η παρούσα εργασία διαρθρώνεται σε επιμέρους κεφάλαια που καλύπτουν σφαιρικά τα βασικά χαρακτηριστικά, τις υπηρεσίες και τις στρατηγικές δύο σημαντικών ελληνικών ακαδημαϊκών βιβλιοθηκών: της Βιβλιοθήκης και Κέντρου Πληροφόρησης του ΑΠΘ και της Βιβλιοθήκης του Πανεπιστημίου Πατρών. Στην αρχή παρουσιάζεται η ταυτότητα των δύο βιβλιοθηκών, δίνοντας έμφαση στην ιστορική τους εξέλιξη, τον ρόλο τους εντός των πανεπιστημίων και τα βασικά οργανωτικά τους χαρακτηριστικά. Στη συνέχεια, αναλύεται η διοικητική και οργανωτική δομή τους, συγκρίνοντας τις αποκεντρωμένες και συγκεντρωμένες μορφές λειτουργίας.</w:t>
      </w:r>
    </w:p>
    <w:p w14:paraId="2D642DD6" w14:textId="232A78C0" w:rsidR="00975025" w:rsidRPr="00975025" w:rsidRDefault="00975025" w:rsidP="00975025">
      <w:pPr>
        <w:spacing w:before="100" w:beforeAutospacing="1" w:after="100" w:afterAutospacing="1" w:line="360" w:lineRule="auto"/>
        <w:jc w:val="both"/>
        <w:rPr>
          <w:rFonts w:ascii="Times New Roman" w:hAnsi="Times New Roman"/>
        </w:rPr>
      </w:pPr>
      <w:r w:rsidRPr="00975025">
        <w:rPr>
          <w:rFonts w:ascii="Times New Roman" w:hAnsi="Times New Roman"/>
        </w:rPr>
        <w:t>Ακολουθεί κεφάλαιο για τις συλλογές και τις ηλεκτρονικές πηγές, όπου περιγράφεται η έκταση, το περιεχόμενο και οι δυνατότητες πρόσβασης των φυσικών και ψηφιακών τεκμηρίων. Έπεται η ανάλυση της υιοθέτησης τεχνολογιών τεχνητής νοημοσύνης, με αναφορά στις υπάρχουσες ή σχεδιαζόμενες πρακτικές και τη διασύνδεση της AI με τις πληροφοριακές υπηρεσίες.</w:t>
      </w:r>
      <w:r>
        <w:rPr>
          <w:rFonts w:ascii="Times New Roman" w:hAnsi="Times New Roman"/>
        </w:rPr>
        <w:t xml:space="preserve"> </w:t>
      </w:r>
      <w:r w:rsidRPr="00975025">
        <w:rPr>
          <w:rFonts w:ascii="Times New Roman" w:hAnsi="Times New Roman"/>
        </w:rPr>
        <w:t>Ένα ιδιαίτερο κεφάλαιο αφιερώνεται στην ανοικτή πρόσβαση, με επίκεντρο τα αποθετήρια ΙΚΕΕ και Νημερτής, τη συμμετοχή στην Open Access Week και τον ρόλο της Μονάδας Επιστημονικής Επικοινωνίας στο ΠΠ. Τέλος, εξετάζεται η χρήση των κοινωνικών δικτύων και η συμβολή τους στην επικοινωνιακή στρατηγική των βιβλιοθηκών. Η εργασία ολοκληρώνεται με περίληψη συμπερασμάτων και προοπτικές εξέλιξης.</w:t>
      </w:r>
    </w:p>
    <w:p w14:paraId="43A2D52B" w14:textId="77777777" w:rsidR="00975025" w:rsidRPr="00975025" w:rsidRDefault="00975025" w:rsidP="00975025"/>
    <w:p w14:paraId="10C7AC2D" w14:textId="77777777" w:rsidR="004836B5" w:rsidRDefault="004836B5">
      <w:pPr>
        <w:rPr>
          <w:rFonts w:ascii="Times New Roman" w:hAnsi="Times New Roman"/>
          <w:b/>
          <w:bCs/>
          <w:iCs/>
          <w:sz w:val="28"/>
          <w:szCs w:val="28"/>
          <w:lang w:eastAsia="x-none"/>
        </w:rPr>
      </w:pPr>
      <w:r>
        <w:rPr>
          <w:rFonts w:ascii="Times New Roman" w:hAnsi="Times New Roman"/>
          <w:i/>
        </w:rPr>
        <w:br w:type="page"/>
      </w:r>
    </w:p>
    <w:p w14:paraId="785092F5" w14:textId="01F9DD04" w:rsidR="007D1CE8" w:rsidRPr="00730333" w:rsidRDefault="00695DDF" w:rsidP="002D2F7F">
      <w:pPr>
        <w:pStyle w:val="1"/>
        <w:numPr>
          <w:ilvl w:val="0"/>
          <w:numId w:val="0"/>
        </w:numPr>
        <w:spacing w:before="0" w:after="360"/>
        <w:rPr>
          <w:rFonts w:ascii="Times New Roman" w:hAnsi="Times New Roman"/>
          <w:lang w:eastAsia="en-US"/>
        </w:rPr>
      </w:pPr>
      <w:bookmarkStart w:id="20" w:name="_Toc201065764"/>
      <w:r w:rsidRPr="00814093">
        <w:rPr>
          <w:rFonts w:ascii="Times New Roman" w:hAnsi="Times New Roman"/>
          <w:lang w:eastAsia="en-US"/>
        </w:rPr>
        <w:lastRenderedPageBreak/>
        <w:t xml:space="preserve">1. </w:t>
      </w:r>
      <w:r w:rsidR="00AF1576">
        <w:rPr>
          <w:rFonts w:ascii="Times New Roman" w:hAnsi="Times New Roman"/>
          <w:lang w:eastAsia="en-US"/>
        </w:rPr>
        <w:t>Κεφάλαιο 1</w:t>
      </w:r>
      <w:r w:rsidR="00AF1576" w:rsidRPr="00AF1576">
        <w:rPr>
          <w:rFonts w:ascii="Times New Roman" w:hAnsi="Times New Roman"/>
          <w:vertAlign w:val="superscript"/>
          <w:lang w:eastAsia="en-US"/>
        </w:rPr>
        <w:t>ο</w:t>
      </w:r>
      <w:r w:rsidR="00AF1576">
        <w:rPr>
          <w:rFonts w:ascii="Times New Roman" w:hAnsi="Times New Roman"/>
          <w:lang w:eastAsia="en-US"/>
        </w:rPr>
        <w:t xml:space="preserve"> - </w:t>
      </w:r>
      <w:r w:rsidR="004C6E56">
        <w:rPr>
          <w:rFonts w:ascii="Times New Roman" w:hAnsi="Times New Roman"/>
          <w:lang w:eastAsia="en-US"/>
        </w:rPr>
        <w:t xml:space="preserve">Οι </w:t>
      </w:r>
      <w:r w:rsidR="00422195">
        <w:rPr>
          <w:rFonts w:ascii="Times New Roman" w:hAnsi="Times New Roman"/>
          <w:lang w:eastAsia="en-US"/>
        </w:rPr>
        <w:t xml:space="preserve">σύγχρονες ακαδημιακές </w:t>
      </w:r>
      <w:r w:rsidR="004C6E56">
        <w:rPr>
          <w:rFonts w:ascii="Times New Roman" w:hAnsi="Times New Roman"/>
          <w:lang w:eastAsia="en-US"/>
        </w:rPr>
        <w:t>βιβλιοθήκες</w:t>
      </w:r>
      <w:bookmarkEnd w:id="20"/>
      <w:r w:rsidR="004C6E56">
        <w:rPr>
          <w:rFonts w:ascii="Times New Roman" w:hAnsi="Times New Roman"/>
          <w:lang w:eastAsia="en-US"/>
        </w:rPr>
        <w:t xml:space="preserve"> </w:t>
      </w:r>
    </w:p>
    <w:p w14:paraId="37E9F97D" w14:textId="03C2F8A3" w:rsidR="004C6E56" w:rsidRDefault="008676E0" w:rsidP="008676E0">
      <w:pPr>
        <w:pStyle w:val="20"/>
        <w:spacing w:before="0" w:after="240"/>
        <w:ind w:left="0" w:firstLine="0"/>
        <w:rPr>
          <w:rFonts w:ascii="Times New Roman" w:hAnsi="Times New Roman"/>
          <w:i w:val="0"/>
          <w:lang w:val="el-GR"/>
        </w:rPr>
      </w:pPr>
      <w:bookmarkStart w:id="21" w:name="_Toc455674552"/>
      <w:bookmarkStart w:id="22" w:name="_Toc201065765"/>
      <w:bookmarkEnd w:id="21"/>
      <w:r w:rsidRPr="008676E0">
        <w:rPr>
          <w:rFonts w:ascii="Times New Roman" w:hAnsi="Times New Roman"/>
          <w:i w:val="0"/>
          <w:lang w:val="el-GR"/>
        </w:rPr>
        <w:t>Το προφίλ των σύγχρονων ακαδημ</w:t>
      </w:r>
      <w:r w:rsidR="00730333">
        <w:rPr>
          <w:rFonts w:ascii="Times New Roman" w:hAnsi="Times New Roman"/>
          <w:i w:val="0"/>
          <w:lang w:val="el-GR"/>
        </w:rPr>
        <w:t>αϊκών</w:t>
      </w:r>
      <w:r w:rsidRPr="008676E0">
        <w:rPr>
          <w:rFonts w:ascii="Times New Roman" w:hAnsi="Times New Roman"/>
          <w:i w:val="0"/>
          <w:lang w:val="el-GR"/>
        </w:rPr>
        <w:t xml:space="preserve"> βιβλιοθηκών</w:t>
      </w:r>
      <w:bookmarkEnd w:id="22"/>
    </w:p>
    <w:p w14:paraId="058FC830" w14:textId="5E97A572" w:rsidR="002F3835" w:rsidRPr="002F3835" w:rsidRDefault="002F3835" w:rsidP="002F3835">
      <w:pPr>
        <w:spacing w:before="100" w:beforeAutospacing="1" w:after="100" w:afterAutospacing="1" w:line="360" w:lineRule="auto"/>
        <w:jc w:val="both"/>
        <w:rPr>
          <w:rFonts w:ascii="Times New Roman" w:hAnsi="Times New Roman"/>
        </w:rPr>
      </w:pPr>
      <w:r w:rsidRPr="002F3835">
        <w:rPr>
          <w:rFonts w:ascii="Times New Roman" w:hAnsi="Times New Roman"/>
        </w:rPr>
        <w:t xml:space="preserve">Οι ακαδημαϊκές βιβλιοθήκες συνιστούν ζωτικούς θεσμούς στο πλαίσιο της ανώτατης εκπαίδευσης, εξυπηρετώντας μια πληθώρα λειτουργιών που υπερβαίνουν την παραδοσιακή αποθήκευση και διάθεση έντυπου υλικού. Μετασχηματίζονται συνεχώς ώστε να ανταποκρίνονται στις εξελισσόμενες ανάγκες των φοιτητών, των διδασκόντων και των ερευνητών, λειτουργώντας πλέον ως κόμβοι πληροφόρησης, τεχνολογικής καινοτομίας και συνεργατικής μάθησης. Η βιβλιοθήκη του πανεπιστημίου έχει εξελιχθεί σε μια πολυσύνθετη οντότητα, που υποστηρίζει το τρίπτυχο της διδασκαλίας, της μάθησης και της έρευνας με ευέλικτο και δυναμικό τρόπο </w:t>
      </w:r>
      <w:r>
        <w:rPr>
          <w:rFonts w:ascii="Times New Roman" w:hAnsi="Times New Roman"/>
        </w:rPr>
        <w:fldChar w:fldCharType="begin" w:fldLock="1"/>
      </w:r>
      <w:r>
        <w:rPr>
          <w:rFonts w:ascii="Times New Roman" w:hAnsi="Times New Roman"/>
        </w:rPr>
        <w:instrText>ADDIN CSL_CITATION {"citationItems":[{"id":"ITEM-1","itemData":{"DOI":"10.1177/096100060103300104","ISSN":"09610006","abstract":"Discusses the roles that subject librarians (or 'subject specialists') play in contemporary UK academic libraries. Argues that subject librarians, who still form a significant grouping of senior staff in most UK academic libraries, continue to have a significant role to play in the delivery of library services and that applies to both traditional and electronic library services. Discusses the traditional role of subject librarians and analyzes the way in which this role is changing. Those areas where the changing responsibilities are extensions of traditional roles into new areas are pinpointed, together with examples of where subject librarians are performing new roles and adopting new ways of working. Areas where the changing role of subject librarians can be specifically identified include: greater emphasis on liaison with users; advocacy of the collections; adopting new roles; dealing with user enquiries in new ways; working with technical staff; selecting electronic library materials; carrying out more information skills training; having a greater involvement in the implementation of educational technology; team working and project working. Presents practical examples based on experiences at Nottingham University and other UK research libraries. The redesign and relaunch of Nottingham University Library Web site (http://www.nottingham.ac.uk/library) is described to illustrate many of these points.","author":[{"dropping-particle":"","family":"Pinfield","given":"Stephen","non-dropping-particle":"","parse-names":false,"suffix":""}],"container-title":"Journal of Librarianship and Information Science","id":"ITEM-1","issue":"1","issued":{"date-parts":[["2001"]]},"page":"32-38","title":"The changing role of subject librarians in academic libraries","type":"article-journal","volume":"33"},"uris":["http://www.mendeley.com/documents/?uuid=c4a8b7bc-7b4a-4d58-8870-5a236da81f08"]}],"mendeley":{"formattedCitation":"(Pinfield, 2001)","plainTextFormattedCitation":"(Pinfield, 2001)","previouslyFormattedCitation":"(Pinfield, 2001)"},"properties":{"noteIndex":0},"schema":"https://github.com/citation-style-language/schema/raw/master/csl-citation.json"}</w:instrText>
      </w:r>
      <w:r>
        <w:rPr>
          <w:rFonts w:ascii="Times New Roman" w:hAnsi="Times New Roman"/>
        </w:rPr>
        <w:fldChar w:fldCharType="separate"/>
      </w:r>
      <w:r w:rsidRPr="002F3835">
        <w:rPr>
          <w:rFonts w:ascii="Times New Roman" w:hAnsi="Times New Roman"/>
          <w:noProof/>
        </w:rPr>
        <w:t>(Pinfield, 2001)</w:t>
      </w:r>
      <w:r>
        <w:rPr>
          <w:rFonts w:ascii="Times New Roman" w:hAnsi="Times New Roman"/>
        </w:rPr>
        <w:fldChar w:fldCharType="end"/>
      </w:r>
      <w:r w:rsidRPr="002F3835">
        <w:rPr>
          <w:rFonts w:ascii="Times New Roman" w:hAnsi="Times New Roman"/>
        </w:rPr>
        <w:t>.</w:t>
      </w:r>
    </w:p>
    <w:p w14:paraId="77FF9E98" w14:textId="1A349DA8" w:rsidR="002F3835" w:rsidRPr="002F3835" w:rsidRDefault="002F3835" w:rsidP="002F3835">
      <w:pPr>
        <w:spacing w:before="100" w:beforeAutospacing="1" w:after="100" w:afterAutospacing="1" w:line="360" w:lineRule="auto"/>
        <w:jc w:val="both"/>
        <w:rPr>
          <w:rFonts w:ascii="Times New Roman" w:hAnsi="Times New Roman"/>
        </w:rPr>
      </w:pPr>
      <w:r w:rsidRPr="002F3835">
        <w:rPr>
          <w:rFonts w:ascii="Times New Roman" w:hAnsi="Times New Roman"/>
        </w:rPr>
        <w:t>Το προφίλ των ακαδημαϊκών βιβλιοθηκών έχει μεταβληθεί σημαντικά τις τελευταίες δεκαετίες. Οι βιβλιοθηκονόμοι δεν είναι πλέον απλοί διαχειριστές φυσικών συλλογών, αλλά ειδικοί στη διαχείριση της πληροφορίας, εκπαιδευτές στη χρήση τεχνολογιών και διαμεσολαβητές ανάμεσα στις ανάγκες των χρηστών και τις διαθέσιμες πηγές πληροφόρησης (Pinfield, 2001). Ο θεσμός του subject librarian, δηλαδή του βιβλιοθηκονόμου με θεματική εξειδίκευση που εξυπηρετεί συγκεκριμένα ακαδημαϊκά τμήματα, συνεχίζει να αποτελεί έναν αποτελεσματικό μηχανισμό διασύνδεσης της βιβλιοθήκης με τις επιμέρους ακαδημαϊκές κοινότητες. Παρότι έχουν διατυπωθεί επιφυλάξεις για τη συνέχιση του μοντέλου αυτού, με δεδομένη τη διεύρυνση των τεχνολογικών απαιτήσεων, οι βιβλιοθηκονόμοι αυτοί εξακολουθούν να επιτελούν κρίσιμο ρόλο ως εκπρόσωποι της βιβλιοθήκης στα πανεπιστημιακά τμήματα</w:t>
      </w:r>
      <w:r>
        <w:rPr>
          <w:rFonts w:ascii="Times New Roman" w:hAnsi="Times New Roman"/>
        </w:rPr>
        <w:t xml:space="preserve"> </w:t>
      </w:r>
      <w:r>
        <w:rPr>
          <w:rFonts w:ascii="Times New Roman" w:hAnsi="Times New Roman"/>
        </w:rPr>
        <w:fldChar w:fldCharType="begin" w:fldLock="1"/>
      </w:r>
      <w:r>
        <w:rPr>
          <w:rFonts w:ascii="Times New Roman" w:hAnsi="Times New Roman"/>
        </w:rPr>
        <w:instrText>ADDIN CSL_CITATION {"citationItems":[{"id":"ITEM-1","itemData":{"DOI":"10.1057/palcomms.2016.70","ISSN":"20551045","abstract":"This article presents an evaluation of the role of IT utilities in the transformation of academic library services. It begins with a brief overview of the historical development of academic libraries followed by a discussion of current challenges and opportunities for academic libraries. It then offers reflections on the changing role and focus of academic libraries, evident, for example, via the reduction of physical book stock and through an increased focus on collaborative learning spaces. The article also discusses examples of innovative technological developments for learning, data management and the impact of these on the academic library sector, including the need for library staff to develop new skills and roles such as “embedded” librarian roles. The article concludes with reflections on future developments and the role of IT Utilities.","author":[{"dropping-particle":"","family":"Tait","given":"Elizabeth","non-dropping-particle":"","parse-names":false,"suffix":""},{"dropping-particle":"","family":"Martzoukou","given":"Konstantina","non-dropping-particle":"","parse-names":false,"suffix":""},{"dropping-particle":"","family":"Reid","given":"Peter","non-dropping-particle":"","parse-names":false,"suffix":""}],"container-title":"Palgrave Communications","id":"ITEM-1","issued":{"date-parts":[["2016"]]},"publisher":"Nature Publishing Group","title":"Libraries for the future: The role of IT utilities in the transformation of academic libraries","type":"article-journal","volume":"2"},"uris":["http://www.mendeley.com/documents/?uuid=55e5cd8c-e475-4d2f-83af-793aa287dc58"]}],"mendeley":{"formattedCitation":"(Tait et al., 2016)","plainTextFormattedCitation":"(Tait et al., 2016)","previouslyFormattedCitation":"(Tait et al., 2016)"},"properties":{"noteIndex":0},"schema":"https://github.com/citation-style-language/schema/raw/master/csl-citation.json"}</w:instrText>
      </w:r>
      <w:r>
        <w:rPr>
          <w:rFonts w:ascii="Times New Roman" w:hAnsi="Times New Roman"/>
        </w:rPr>
        <w:fldChar w:fldCharType="separate"/>
      </w:r>
      <w:r w:rsidRPr="002F3835">
        <w:rPr>
          <w:rFonts w:ascii="Times New Roman" w:hAnsi="Times New Roman"/>
          <w:noProof/>
        </w:rPr>
        <w:t>(Tait et al., 2016)</w:t>
      </w:r>
      <w:r>
        <w:rPr>
          <w:rFonts w:ascii="Times New Roman" w:hAnsi="Times New Roman"/>
        </w:rPr>
        <w:fldChar w:fldCharType="end"/>
      </w:r>
      <w:r w:rsidRPr="002F3835">
        <w:rPr>
          <w:rFonts w:ascii="Times New Roman" w:hAnsi="Times New Roman"/>
        </w:rPr>
        <w:t>.</w:t>
      </w:r>
    </w:p>
    <w:p w14:paraId="24742029" w14:textId="76F5C630" w:rsidR="002F3835" w:rsidRPr="002F3835" w:rsidRDefault="002F3835" w:rsidP="002F3835">
      <w:pPr>
        <w:spacing w:before="100" w:beforeAutospacing="1" w:after="100" w:afterAutospacing="1" w:line="360" w:lineRule="auto"/>
        <w:jc w:val="both"/>
        <w:rPr>
          <w:rFonts w:ascii="Times New Roman" w:hAnsi="Times New Roman"/>
        </w:rPr>
      </w:pPr>
      <w:r w:rsidRPr="002F3835">
        <w:rPr>
          <w:rFonts w:ascii="Times New Roman" w:hAnsi="Times New Roman"/>
        </w:rPr>
        <w:t xml:space="preserve">Η τεχνολογική πρόοδος έχει επιφέρει ριζική αναμόρφωση στις υπηρεσίες που προσφέρουν οι βιβλιοθήκες. Η μετάβαση σε ψηφιακά περιβάλλοντα και η χρήση υβριδικών μοντέλων πρόσβασης στη γνώση έχει ενισχύσει την ανάγκη για επαναπροσδιορισμό των ρόλων, των δομών και των στρατηγικών των βιβλιοθηκών </w:t>
      </w:r>
      <w:r>
        <w:rPr>
          <w:rFonts w:ascii="Times New Roman" w:hAnsi="Times New Roman"/>
        </w:rPr>
        <w:fldChar w:fldCharType="begin" w:fldLock="1"/>
      </w:r>
      <w:r>
        <w:rPr>
          <w:rFonts w:ascii="Times New Roman" w:hAnsi="Times New Roman"/>
        </w:rPr>
        <w:instrText>ADDIN CSL_CITATION {"citationItems":[{"id":"ITEM-1","itemData":{"author":[{"dropping-particle":"","family":"Gerolimos","given":"Michalis","non-dropping-particle":"","parse-names":false,"suffix":""},{"dropping-particle":"","family":"Konsta","given":"Rania","non-dropping-particle":"","parse-names":false,"suffix":""}],"container-title":"D-Lib magazine","id":"ITEM-1","issue":"7/8","issued":{"date-parts":[["2011"]]},"page":"1-12","publisher":"Corporation for National Research Initiatives","title":"Services for academic libraries in the new era","type":"article-journal","volume":"17"},"uris":["http://www.mendeley.com/documents/?uuid=1320f922-cf85-48f2-bf97-f540ad66b335"]}],"mendeley":{"formattedCitation":"(Gerolimos &amp; Konsta, 2011)","plainTextFormattedCitation":"(Gerolimos &amp; Konsta, 2011)","previouslyFormattedCitation":"(Gerolimos &amp; Konsta, 2011)"},"properties":{"noteIndex":0},"schema":"https://github.com/citation-style-language/schema/raw/master/csl-citation.json"}</w:instrText>
      </w:r>
      <w:r>
        <w:rPr>
          <w:rFonts w:ascii="Times New Roman" w:hAnsi="Times New Roman"/>
        </w:rPr>
        <w:fldChar w:fldCharType="separate"/>
      </w:r>
      <w:r w:rsidRPr="002F3835">
        <w:rPr>
          <w:rFonts w:ascii="Times New Roman" w:hAnsi="Times New Roman"/>
          <w:noProof/>
        </w:rPr>
        <w:t>(Gerolimos &amp; Konsta, 2011)</w:t>
      </w:r>
      <w:r>
        <w:rPr>
          <w:rFonts w:ascii="Times New Roman" w:hAnsi="Times New Roman"/>
        </w:rPr>
        <w:fldChar w:fldCharType="end"/>
      </w:r>
      <w:r w:rsidRPr="002F3835">
        <w:rPr>
          <w:rFonts w:ascii="Times New Roman" w:hAnsi="Times New Roman"/>
        </w:rPr>
        <w:t xml:space="preserve">. Οι υπηρεσίες δεν περιορίζονται πλέον στην παροχή πρόσβασης σε έντυπο υλικό, αλλά περιλαμβάνουν την ψηφιακή διατήρηση, την υποστήριξη ανοικτής πρόσβασης, τη διαχείριση ερευνητικών δεδομένων και τη δημιουργία τεχνολογικών εργαλείων για την ενίσχυση της ερευνητικής δραστηριότητας </w:t>
      </w:r>
      <w:r>
        <w:rPr>
          <w:rFonts w:ascii="Times New Roman" w:hAnsi="Times New Roman"/>
        </w:rPr>
        <w:fldChar w:fldCharType="begin" w:fldLock="1"/>
      </w:r>
      <w:r>
        <w:rPr>
          <w:rFonts w:ascii="Times New Roman" w:hAnsi="Times New Roman"/>
        </w:rPr>
        <w:instrText>ADDIN CSL_CITATION {"citationItems":[{"id":"ITEM-1","itemData":{"DOI":"10.1108/EL-10-2016-0233","ISBN":"1020160233","ISSN":"02640473","abstract":"Purpose - Propelled by fast-evolving computational technology and cloud-based data storage, the increasing ease in research data collection is outstripping the capacity in research data service (RDS) in academic institutions. To illustrate the challenges and opportunities in providing RDS, the author provides a systematic review of the RDS offered in academic institutions and libraries by combining existing literature and survey data collected from the Association of Research Libraries (ARL) and the Association of College and Research Libraries (ACRL). In addition, the RDS websites of 2013 ARL survey-participating institutions are also examined. The aim of the paper is to provide an environmental scan of the current state of RDS provision in academic institutions, to add to the body of knowledge of RDS development, and to inform and enable academic libraries to make strategic RDS plans. Design/methodology/approach - The paper analyzes the strategies used and levels of RDS provided by reviewing recent literature, exploiting existing survey data from ARL and ACRL, and examining RDS websites of the 2013 ARL survey-participating institutions, in areas that reflect the life cycle of RDS provision including research data management planning, metadata consultation and tool provision, data archiving, institutional repository provision and data sharing and access. Findings - The overall offerings of the library-led research data services in ARL research-intensive institutions have shown signs of increasing. Increased engagement and expanded scope and level of services are two noticeable trends in academic library RDS provision. Academic libraries are taking advantage of open access repositories by advising researchers to use the available resources alongside their local repositories for data safe-keeping and sharing. Discussions on RDS policy and infrastructure development are inadequate or largely non-existent. Originality/value - Through systematically reviewing current literature, drawing on the results of available surveys on RDS offerings by academic libraries conducted between 2009 and 2014 and examining and further reviewing the websites of these 2013 ARL survey-participating institutions, the author presents the current state of academic library activities in RDS provision, and provides a critical evaluation of the scope and level of services currently being offered in academic libraries, and the opportunities in RDS development, to add to the body of kn…","author":[{"dropping-particle":"","family":"Yu","given":"Holly H.","non-dropping-particle":"","parse-names":false,"suffix":""}],"container-title":"Electronic Library","id":"ITEM-1","issue":"4","issued":{"date-parts":[["2017"]]},"page":"783-797","title":"The role of academic libraries in research data service (RDS) provision Opportunities and challenges","type":"article-journal","volume":"35"},"uris":["http://www.mendeley.com/documents/?uuid=1fe465a0-625b-4845-a0c8-1c066e299c85"]}],"mendeley":{"formattedCitation":"(Yu, 2017)","plainTextFormattedCitation":"(Yu, 2017)","previouslyFormattedCitation":"(Yu, 2017)"},"properties":{"noteIndex":0},"schema":"https://github.com/citation-style-language/schema/raw/master/csl-citation.json"}</w:instrText>
      </w:r>
      <w:r>
        <w:rPr>
          <w:rFonts w:ascii="Times New Roman" w:hAnsi="Times New Roman"/>
        </w:rPr>
        <w:fldChar w:fldCharType="separate"/>
      </w:r>
      <w:r w:rsidRPr="002F3835">
        <w:rPr>
          <w:rFonts w:ascii="Times New Roman" w:hAnsi="Times New Roman"/>
          <w:noProof/>
        </w:rPr>
        <w:t>(Yu, 2017)</w:t>
      </w:r>
      <w:r>
        <w:rPr>
          <w:rFonts w:ascii="Times New Roman" w:hAnsi="Times New Roman"/>
        </w:rPr>
        <w:fldChar w:fldCharType="end"/>
      </w:r>
      <w:r w:rsidRPr="002F3835">
        <w:rPr>
          <w:rFonts w:ascii="Times New Roman" w:hAnsi="Times New Roman"/>
        </w:rPr>
        <w:t>.</w:t>
      </w:r>
    </w:p>
    <w:p w14:paraId="160290F3" w14:textId="4348E359" w:rsidR="002F3835" w:rsidRPr="002F3835" w:rsidRDefault="002F3835" w:rsidP="002F3835">
      <w:pPr>
        <w:spacing w:before="100" w:beforeAutospacing="1" w:after="100" w:afterAutospacing="1" w:line="360" w:lineRule="auto"/>
        <w:jc w:val="both"/>
        <w:rPr>
          <w:rFonts w:ascii="Times New Roman" w:hAnsi="Times New Roman"/>
        </w:rPr>
      </w:pPr>
      <w:r w:rsidRPr="002F3835">
        <w:rPr>
          <w:rFonts w:ascii="Times New Roman" w:hAnsi="Times New Roman"/>
        </w:rPr>
        <w:lastRenderedPageBreak/>
        <w:t>Ένας από τους πιο δυναμικούς τομείς στους οποίους επεκτείνεται ο ρόλος των ακαδημαϊκών βιβλιοθηκών είναι η υποστήριξη στη διαχείριση ερευνητικών δεδομένων (Research Data Services - RDS). Οι βιβλιοθήκες έχουν αναλάβει πρωτοβουλίες για την παροχή συμβουλευτικών υπηρεσιών σε θέματα διαχείρισης, αποθήκευσης και διάθεσης ερευνητικών δεδομένων, ιδιαίτερα έπειτα από τις απαιτήσεις χρηματοδοτικών φορέων για ύπαρξη σχεδίου διαχείρισης δεδομένων σε κάθε ερευνητική πρόταση (Yu, 2017). Πολλές βιβλιοθήκες προσφέρουν επίσης υποστήριξη σε ζητήματα μεταδεδομένων, επιλέγουν εργαλεία αρχειοθέτησης, προτείνουν αποθετήρια, ή παρέχουν απευθείας υπηρεσίες τεχνικής φύσης, αν και σύμφωνα με έρευνες, η πλήρης παροχή τεχνικών RDS είναι περιορισμένη λόγω έλλειψης προσωπικού με την ανάλογη εξειδίκευση</w:t>
      </w:r>
      <w:r>
        <w:rPr>
          <w:rFonts w:ascii="Times New Roman" w:hAnsi="Times New Roman"/>
        </w:rPr>
        <w:t xml:space="preserve"> </w:t>
      </w:r>
      <w:r>
        <w:rPr>
          <w:rFonts w:ascii="Times New Roman" w:hAnsi="Times New Roman"/>
        </w:rPr>
        <w:fldChar w:fldCharType="begin" w:fldLock="1"/>
      </w:r>
      <w:r>
        <w:rPr>
          <w:rFonts w:ascii="Times New Roman" w:hAnsi="Times New Roman"/>
        </w:rPr>
        <w:instrText>ADDIN CSL_CITATION {"citationItems":[{"id":"ITEM-1","itemData":{"author":[{"dropping-particle":"","family":"Tenopir","given":"Carol","non-dropping-particle":"","parse-names":false,"suffix":""},{"dropping-particle":"","family":"Hughes","given":"Dane","non-dropping-particle":"","parse-names":false,"suffix":""},{"dropping-particle":"","family":"Allard","given":"Suzie","non-dropping-particle":"","parse-names":false,"suffix":""},{"dropping-particle":"","family":"Frame","given":"Mike","non-dropping-particle":"","parse-names":false,"suffix":""},{"dropping-particle":"","family":"Birch","given":"Ben","non-dropping-particle":"","parse-names":false,"suffix":""},{"dropping-particle":"","family":"Baird","given":"Lynn","non-dropping-particle":"","parse-names":false,"suffix":""},{"dropping-particle":"","family":"Sandusky","given":"Robert J","non-dropping-particle":"","parse-names":false,"suffix":""},{"dropping-particle":"","family":"Langseth","given":"Madison","non-dropping-particle":"","parse-names":false,"suffix":""},{"dropping-particle":"","family":"Lundeen","given":"Andrew","non-dropping-particle":"","parse-names":false,"suffix":""}],"container-title":"Journal of eScience Librarianship","id":"ITEM-1","issued":{"date-parts":[["2015"]]},"title":"Research Data Services in Academic Libraries: Data Intensive Roles for the Future.","type":"article-journal"},"uris":["http://www.mendeley.com/documents/?uuid=51394f0f-2c5f-43d8-9dbd-b27ce6498635"]}],"mendeley":{"formattedCitation":"(Tenopir et al., 2015)","plainTextFormattedCitation":"(Tenopir et al., 2015)","previouslyFormattedCitation":"(Tenopir et al., 2015)"},"properties":{"noteIndex":0},"schema":"https://github.com/citation-style-language/schema/raw/master/csl-citation.json"}</w:instrText>
      </w:r>
      <w:r>
        <w:rPr>
          <w:rFonts w:ascii="Times New Roman" w:hAnsi="Times New Roman"/>
        </w:rPr>
        <w:fldChar w:fldCharType="separate"/>
      </w:r>
      <w:r w:rsidRPr="002F3835">
        <w:rPr>
          <w:rFonts w:ascii="Times New Roman" w:hAnsi="Times New Roman"/>
          <w:noProof/>
        </w:rPr>
        <w:t>(Tenopir et al., 2015)</w:t>
      </w:r>
      <w:r>
        <w:rPr>
          <w:rFonts w:ascii="Times New Roman" w:hAnsi="Times New Roman"/>
        </w:rPr>
        <w:fldChar w:fldCharType="end"/>
      </w:r>
      <w:r w:rsidRPr="002F3835">
        <w:rPr>
          <w:rFonts w:ascii="Times New Roman" w:hAnsi="Times New Roman"/>
        </w:rPr>
        <w:t>.</w:t>
      </w:r>
    </w:p>
    <w:p w14:paraId="7B7F7BC3" w14:textId="03BC2A13" w:rsidR="002F3835" w:rsidRPr="002F3835" w:rsidRDefault="002F3835" w:rsidP="002F3835">
      <w:pPr>
        <w:spacing w:before="100" w:beforeAutospacing="1" w:after="100" w:afterAutospacing="1" w:line="360" w:lineRule="auto"/>
        <w:jc w:val="both"/>
        <w:rPr>
          <w:rFonts w:ascii="Times New Roman" w:hAnsi="Times New Roman"/>
        </w:rPr>
      </w:pPr>
      <w:r w:rsidRPr="002F3835">
        <w:rPr>
          <w:rFonts w:ascii="Times New Roman" w:hAnsi="Times New Roman"/>
        </w:rPr>
        <w:t xml:space="preserve">Η υιοθέτηση κινητών τεχνολογιών αποτελεί μια ακόμη κατεύθυνση εκσυγχρονισμού. Οι φοιτητές χρησιμοποιούν καθημερινά έξυπνα κινητά, tablets και φορητούς υπολογιστές, με αποτέλεσμα να αυξάνονται οι απαιτήσεις για υπηρεσίες που είναι φιλικές προς κινητές συσκευές. Πολλές ακαδημαϊκές βιβλιοθήκες έχουν υιοθετήσει mobile OPACs, εφαρμογές για πρόσβαση σε ηλεκτρονικούς πόρους, ακόμη και εικονικούς βοηθούς (chatbots) για απαντήσεις σε απορίες των χρηστών </w:t>
      </w:r>
      <w:r>
        <w:rPr>
          <w:rFonts w:ascii="Times New Roman" w:hAnsi="Times New Roman"/>
        </w:rPr>
        <w:fldChar w:fldCharType="begin" w:fldLock="1"/>
      </w:r>
      <w:r>
        <w:rPr>
          <w:rFonts w:ascii="Times New Roman" w:hAnsi="Times New Roman"/>
        </w:rPr>
        <w:instrText>ADDIN CSL_CITATION {"citationItems":[{"id":"ITEM-1","itemData":{"DOI":"10.1016/j.acalib.2020.102279","ISSN":"00991333","abstract":"This study aims to explore the potentials of using mobile technologies (m-techs) to enhance academic library services delivery in the distance learning environment in Ghana. The objectives are to assess the students' awareness and appreciation for mobile technology-based library services; and to assess the librarians' competencies in switching to delivering mobile technology-based services. Using a descriptive survey, a questionnaire was administered online to collect data from 382 students and 118 library staff within two public universities in Ghana. A total of 453 responses were used for the final analysis. A descriptive analysis method was used to analyze the data. The results indicated that the students were aware and had positive appreciation for the value of mobile technology-based library. They expressed great expectations about the availability of the library services on m-tech platforms in Ghana. However, the findings of this study also revealed that academic libraries in Ghana were crawling behind in switching toward the delivery of the library services on m-tech platforms due to the shortage of technical and skilled staff with m-tech competencies in the selected libraries. The findings have practical implications in assisting the academic libraries in developing roadmaps for using mobile technologies to enhance academic library services to support distance education, not only in Ghana, but also in other countries. The findings also demonstrate the proliferation of the mobile device usage within the university environment and indicate how librarians should build their competencies in switching to deliver services on m-tech platforms. As a study of this nature has not been conducted in Ghana, this study fills the gap in m-tech research in the context of library services and distance learning.","author":[{"dropping-particle":"","family":"Acheampong","given":"Ebenezer","non-dropping-particle":"","parse-names":false,"suffix":""},{"dropping-particle":"","family":"Agyemang","given":"Franklin Gyamfi","non-dropping-particle":"","parse-names":false,"suffix":""}],"container-title":"Journal of Academic Librarianship","id":"ITEM-1","issue":"1","issued":{"date-parts":[["2021"]]},"page":"102279","publisher":"Elsevier Inc.","title":"Enhancing academic library services provision in the distance learning environment with mobile technologies","type":"article-journal","volume":"47"},"uris":["http://www.mendeley.com/documents/?uuid=b080fe07-4242-4dfb-9470-1de1aad72997"]}],"mendeley":{"formattedCitation":"(Acheampong &amp; Agyemang, 2021)","plainTextFormattedCitation":"(Acheampong &amp; Agyemang, 2021)","previouslyFormattedCitation":"(Acheampong &amp; Agyemang, 2021)"},"properties":{"noteIndex":0},"schema":"https://github.com/citation-style-language/schema/raw/master/csl-citation.json"}</w:instrText>
      </w:r>
      <w:r>
        <w:rPr>
          <w:rFonts w:ascii="Times New Roman" w:hAnsi="Times New Roman"/>
        </w:rPr>
        <w:fldChar w:fldCharType="separate"/>
      </w:r>
      <w:r w:rsidRPr="002F3835">
        <w:rPr>
          <w:rFonts w:ascii="Times New Roman" w:hAnsi="Times New Roman"/>
          <w:noProof/>
        </w:rPr>
        <w:t>(Acheampong &amp; Agyemang, 2021)</w:t>
      </w:r>
      <w:r>
        <w:rPr>
          <w:rFonts w:ascii="Times New Roman" w:hAnsi="Times New Roman"/>
        </w:rPr>
        <w:fldChar w:fldCharType="end"/>
      </w:r>
      <w:r w:rsidRPr="002F3835">
        <w:rPr>
          <w:rFonts w:ascii="Times New Roman" w:hAnsi="Times New Roman"/>
        </w:rPr>
        <w:t xml:space="preserve">. Υπηρεσίες όπως οι ειδοποιήσεις μέσω SMS ή εφαρμογών, η ανανέωση δανεισμών από απόσταση, και η αλληλεπίδραση μέσω live chat, αποτελούν δείγματα της "έξυπνης βιβλιοθήκης" που ανταποκρίνεται στις προσδοκίες μιας ψηφιακής γενιάς χρηστών </w:t>
      </w:r>
      <w:r>
        <w:rPr>
          <w:rFonts w:ascii="Times New Roman" w:hAnsi="Times New Roman"/>
        </w:rPr>
        <w:fldChar w:fldCharType="begin" w:fldLock="1"/>
      </w:r>
      <w:r w:rsidR="00C95CEC">
        <w:rPr>
          <w:rFonts w:ascii="Times New Roman" w:hAnsi="Times New Roman"/>
        </w:rPr>
        <w:instrText>ADDIN CSL_CITATION {"citationItems":[{"id":"ITEM-1","itemData":{"DOI":"10.1177/09610006221114173","ISSN":"17416477","abstract":"Technological advancement has forced academic libraries to change their traditional services by adopting emerging technologies to respond to the changing information needs of their users, who are now more technologically inclined and prefer remote and timely access to scholarly information. Smart technologies are the recent trend in academic libraries. Smart technologies have the potential to enhance academic library services provision and also support the distance learning environment, especially now as higher education embraces online and distance learning. Therefore, it is essential to investigate the level of implementation of smart services at academic libraries and the challenges they face in developing and/or providing smart services. A questionnaire was developed to collect the required data from library staff (N = 340) at academic libraries in Jordan, where (246) responded and completed the questionnaire. The results indicate a moderate level of implementation of smart services at academic libraries in Jordan (M = 3.12). The result also shows that the challenges facing the libraries to implement and offer smart services was also moderate (M = 3.57). Resistance to change was the main challenge libraries face in their attempt to embrace smart technology to offer smart services. Also, privacy and confidentiality appeared to be one of the top rated challenges libraries have to deal with when planning for smart services deployment. Moreover, financial-related issues, such as poor infrastructure and staff training were among the main challenges librarians face to develop/offer smart services. Most importantly, challenges negatively affect the level of smart services at academic libraries in Jordan. This paper provides insights for academic librarians and decision-makers in planning for the provision of smart services at their libraries. It highlights the main challenges that might hinder the implementation and provision of smart services.","author":[{"dropping-particle":"","family":"Hamad","given":"Faten","non-dropping-particle":"","parse-names":false,"suffix":""},{"dropping-particle":"","family":"Al-Fadel","given":"Maha","non-dropping-particle":"","parse-names":false,"suffix":""},{"dropping-particle":"","family":"Fakhouri","given":"Hussam","non-dropping-particle":"","parse-names":false,"suffix":""}],"container-title":"Journal of Librarianship and Information Science","id":"ITEM-1","issue":"4","issued":{"date-parts":[["2023"]]},"page":"960-971","title":"The provision of smart service at academic libraries and associated challenges","type":"article-journal","volume":"55"},"uris":["http://www.mendeley.com/documents/?uuid=80174bce-da6c-40d3-bba4-a1b53ca77474"]}],"mendeley":{"formattedCitation":"(Hamad et al., 2023)","plainTextFormattedCitation":"(Hamad et al., 2023)","previouslyFormattedCitation":"(Hamad et al., 2023)"},"properties":{"noteIndex":0},"schema":"https://github.com/citation-style-language/schema/raw/master/csl-citation.json"}</w:instrText>
      </w:r>
      <w:r>
        <w:rPr>
          <w:rFonts w:ascii="Times New Roman" w:hAnsi="Times New Roman"/>
        </w:rPr>
        <w:fldChar w:fldCharType="separate"/>
      </w:r>
      <w:r w:rsidRPr="002F3835">
        <w:rPr>
          <w:rFonts w:ascii="Times New Roman" w:hAnsi="Times New Roman"/>
          <w:noProof/>
        </w:rPr>
        <w:t>(Hamad et al., 2023)</w:t>
      </w:r>
      <w:r>
        <w:rPr>
          <w:rFonts w:ascii="Times New Roman" w:hAnsi="Times New Roman"/>
        </w:rPr>
        <w:fldChar w:fldCharType="end"/>
      </w:r>
      <w:r w:rsidRPr="002F3835">
        <w:rPr>
          <w:rFonts w:ascii="Times New Roman" w:hAnsi="Times New Roman"/>
        </w:rPr>
        <w:t>.</w:t>
      </w:r>
    </w:p>
    <w:p w14:paraId="64BBDE99" w14:textId="3EEAC36E" w:rsidR="002F3835" w:rsidRPr="002F3835" w:rsidRDefault="002F3835" w:rsidP="002F3835">
      <w:pPr>
        <w:spacing w:before="100" w:beforeAutospacing="1" w:after="100" w:afterAutospacing="1" w:line="360" w:lineRule="auto"/>
        <w:jc w:val="both"/>
        <w:rPr>
          <w:rFonts w:ascii="Times New Roman" w:hAnsi="Times New Roman"/>
        </w:rPr>
      </w:pPr>
      <w:r w:rsidRPr="002F3835">
        <w:rPr>
          <w:rFonts w:ascii="Times New Roman" w:hAnsi="Times New Roman"/>
        </w:rPr>
        <w:t>Η αξιοποίηση κοινωνικών δικτύων αποτελεί επιπλέον κανάλι αλληλεπίδρασης και προβολής. Παρότι η ενεργός συμμετοχή των χρηστών μέσω σχολίων, tags και διαμοιρασμού περιεχομένου παραμένει χαμηλή, οι βιβλιοθήκες χρησιμοποιούν τα κοινωνικά μέσα για την προώθηση νέων υπηρεσιών, την κοινοποίηση εκδηλώσεων και την ενίσχυση της ορατότητάς τους εντός και εκτός του πανεπιστημίου (Gerolimos &amp; Konsta, 2011). Η στρατηγική ενσωμάτωσης κοινωνικών μέσων επικοινωνίας απαιτεί, ωστόσο, προσεκτική προσέγγιση ως προς τα ζητήματα ιδιωτικότητας, ασφάλειας και αξιοπιστίας.</w:t>
      </w:r>
    </w:p>
    <w:p w14:paraId="2EE94C29" w14:textId="57886385" w:rsidR="002F3835" w:rsidRPr="002F3835" w:rsidRDefault="002F3835" w:rsidP="002F3835">
      <w:pPr>
        <w:spacing w:before="100" w:beforeAutospacing="1" w:after="100" w:afterAutospacing="1" w:line="360" w:lineRule="auto"/>
        <w:jc w:val="both"/>
        <w:rPr>
          <w:rFonts w:ascii="Times New Roman" w:hAnsi="Times New Roman"/>
        </w:rPr>
      </w:pPr>
      <w:r w:rsidRPr="002F3835">
        <w:rPr>
          <w:rFonts w:ascii="Times New Roman" w:hAnsi="Times New Roman"/>
        </w:rPr>
        <w:t xml:space="preserve">Οι προκλήσεις που αντιμετωπίζουν σήμερα οι ακαδημαϊκές βιβλιοθήκες είναι σύνθετες. Η έλλειψη χρηματοδότησης, η ανάγκη συνεχούς επιμόρφωσης του προσωπικού και η καθυστέρηση υιοθέτησης καινοτομιών από ορισμένα ακαδημαϊκά ιδρύματα, συνιστούν </w:t>
      </w:r>
      <w:r w:rsidRPr="002F3835">
        <w:rPr>
          <w:rFonts w:ascii="Times New Roman" w:hAnsi="Times New Roman"/>
        </w:rPr>
        <w:lastRenderedPageBreak/>
        <w:t>κρίσιμους ανασταλτικούς παράγοντες (Tenopir et al., 2015). Ωστόσο, οι βιβλιοθήκες έχουν επιδείξει αξιοσημείωτη προσαρμοστικότητα. Αξιοποιώντας ανοιχτά αποθετήρια, ενισχύοντας την πληροφοριακή παιδεία, προωθώντας την ανοιχτή επιστήμη και συνεργαζόμενες με ερευνητικά κέντρα και διοικητικές δομές, αποκτούν πλέον ηγετικό ρόλο στην έρευνα και τη διάχυση της γνώσης (Yu, 2017).</w:t>
      </w:r>
      <w:r>
        <w:rPr>
          <w:rFonts w:ascii="Times New Roman" w:hAnsi="Times New Roman"/>
        </w:rPr>
        <w:t xml:space="preserve"> </w:t>
      </w:r>
      <w:r w:rsidRPr="002F3835">
        <w:rPr>
          <w:rFonts w:ascii="Times New Roman" w:hAnsi="Times New Roman"/>
        </w:rPr>
        <w:t>Το προσωπικό καλείται να επεκτείνει τις γνώσεις και τις δεξιότητές του σε τομείς όπως η τεχνολογία, η ανάλυση δεδομένων, τα πρότυπα μεταδεδομένων και η υποστήριξη ερευνητών. Η διαρκής επιμόρφωση είναι απαραίτητη, όπως και η ενίσχυση της κουλτούρας συνεργασίας εντός και εκτός βιβλιοθήκης.</w:t>
      </w:r>
      <w:r w:rsidR="00E369D1">
        <w:rPr>
          <w:rFonts w:ascii="Times New Roman" w:hAnsi="Times New Roman"/>
        </w:rPr>
        <w:t xml:space="preserve"> </w:t>
      </w:r>
      <w:r>
        <w:rPr>
          <w:rFonts w:ascii="Times New Roman" w:hAnsi="Times New Roman"/>
        </w:rPr>
        <w:t>Οι</w:t>
      </w:r>
      <w:r w:rsidRPr="002F3835">
        <w:rPr>
          <w:rFonts w:ascii="Times New Roman" w:hAnsi="Times New Roman"/>
        </w:rPr>
        <w:t xml:space="preserve"> ακαδημαϊκές βιβλιοθήκες βρίσκονται σε ένα σταυροδρόμι μετασχηματισμού. Από στατικοί φορείς συγκέντρωσης υλικού, εξελίσσονται σε δυναμικούς οργανισμούς που προσφέρουν εξατομικευμένες, τεχνολογικά εξελιγμένες και ερευνητικά υποστηρικτικές υπηρεσίες. Το προφίλ τους χαρακτηρίζεται πλέον από προσαρμοστικότητα, τεχνολογική ευελιξία και έμφαση στη συνεργασία, ενώ η λειτουργία τους οριοθετείται από τις ανάγκες ενός ταχέως μεταβαλλόμενου ακαδημαϊκού και τεχνολογικού περιβάλλοντος.</w:t>
      </w:r>
    </w:p>
    <w:p w14:paraId="2DCE314B" w14:textId="77777777" w:rsidR="002F3835" w:rsidRPr="002F3835" w:rsidRDefault="002F3835" w:rsidP="002F3835">
      <w:pPr>
        <w:rPr>
          <w:lang w:eastAsia="x-none"/>
        </w:rPr>
      </w:pPr>
    </w:p>
    <w:p w14:paraId="5961BA0E" w14:textId="2FFA5F70" w:rsidR="009F1AB6" w:rsidRDefault="009F1AB6" w:rsidP="009F1AB6">
      <w:pPr>
        <w:pStyle w:val="20"/>
        <w:spacing w:before="0" w:after="240"/>
        <w:ind w:left="0" w:firstLine="0"/>
        <w:rPr>
          <w:rFonts w:ascii="Times New Roman" w:hAnsi="Times New Roman"/>
          <w:i w:val="0"/>
          <w:lang w:val="el-GR"/>
        </w:rPr>
      </w:pPr>
      <w:bookmarkStart w:id="23" w:name="_Toc201065766"/>
      <w:r w:rsidRPr="009F1AB6">
        <w:rPr>
          <w:rFonts w:ascii="Times New Roman" w:hAnsi="Times New Roman"/>
          <w:i w:val="0"/>
          <w:lang w:val="el-GR"/>
        </w:rPr>
        <w:t>Η εξέλιξη των ακαδημαικών βιβλιοθηκών</w:t>
      </w:r>
      <w:bookmarkEnd w:id="23"/>
    </w:p>
    <w:p w14:paraId="3470D79A" w14:textId="77777777" w:rsidR="003D5ADA" w:rsidRPr="003D5ADA" w:rsidRDefault="003D5ADA" w:rsidP="003D5ADA">
      <w:pPr>
        <w:spacing w:before="100" w:beforeAutospacing="1" w:after="100" w:afterAutospacing="1" w:line="360" w:lineRule="auto"/>
        <w:jc w:val="both"/>
        <w:rPr>
          <w:rFonts w:ascii="Times New Roman" w:hAnsi="Times New Roman"/>
        </w:rPr>
      </w:pPr>
      <w:r w:rsidRPr="003D5ADA">
        <w:rPr>
          <w:rFonts w:ascii="Times New Roman" w:hAnsi="Times New Roman"/>
        </w:rPr>
        <w:t>Η εξέλιξη των ακαδημαϊκών βιβλιοθηκών είναι μία μακροχρόνια, δυναμική διαδικασία που αποτυπώνει τις μεταβολές στον χαρακτήρα της ανώτατης εκπαίδευσης, την τεχνολογική πρόοδο και τις κοινωνικοοικονομικές ανακατατάξεις. Οι βιβλιοθήκες αυτές, από ταπεινοί αποθηκευτικοί χώροι βιβλίων σε παλαιά πανεπιστημιακά κτίρια, εξελίχθηκαν σε πολύπλοκους, τεχνολογικά ενισχυμένους οργανισμούς που ενσωματώνονται πλήρως στο ακαδημαϊκό και ερευνητικό οικοσύστημα. Η αλλαγή αυτή δεν είναι γραμμική· αντιθέτως, επηρεάζεται από ιστορικές συγκυρίες, τις εκπαιδευτικές αντιλήψεις της κάθε εποχής και τις απαιτήσεις που θέτουν οι χρήστες τους – φοιτητές, ακαδημαϊκοί και ερευνητές.</w:t>
      </w:r>
    </w:p>
    <w:p w14:paraId="680BFCDF" w14:textId="74C5B20B" w:rsidR="003D5ADA" w:rsidRPr="003D5ADA" w:rsidRDefault="003D5ADA" w:rsidP="003D5ADA">
      <w:pPr>
        <w:spacing w:before="100" w:beforeAutospacing="1" w:after="100" w:afterAutospacing="1" w:line="360" w:lineRule="auto"/>
        <w:jc w:val="both"/>
        <w:rPr>
          <w:rFonts w:ascii="Times New Roman" w:hAnsi="Times New Roman"/>
        </w:rPr>
      </w:pPr>
      <w:r w:rsidRPr="003D5ADA">
        <w:rPr>
          <w:rFonts w:ascii="Times New Roman" w:hAnsi="Times New Roman"/>
        </w:rPr>
        <w:t xml:space="preserve">Κατά την αποικιακή περίοδο στις Ηνωμένες Πολιτείες και αντίστοιχα στις πρώιμες ευρωπαϊκές πανεπιστημιακές δομές, οι ακαδημαϊκές βιβλιοθήκες συγκροτούνταν μέσω δωρεών και εξυπηρετούσαν περιορισμένες λειτουργίες. Δεν αποτελούσαν κεντρικό στοιχείο της πανεπιστημιακής ζωής· ο ρόλος τους περιοριζόταν σε αποθήκευση λίγων, κυρίως θεολογικών και κλασικών, έργων, ενώ η πρόσβαση ήταν περιορισμένη και συχνά </w:t>
      </w:r>
      <w:r w:rsidRPr="003D5ADA">
        <w:rPr>
          <w:rFonts w:ascii="Times New Roman" w:hAnsi="Times New Roman"/>
        </w:rPr>
        <w:lastRenderedPageBreak/>
        <w:t xml:space="preserve">διαχειριζόταν από διδάσκοντες καθηγητές χωρίς επαγγελματικά προσόντα βιβλιοθηκονόμου </w:t>
      </w:r>
      <w:r>
        <w:rPr>
          <w:rFonts w:ascii="Times New Roman" w:hAnsi="Times New Roman"/>
        </w:rPr>
        <w:fldChar w:fldCharType="begin" w:fldLock="1"/>
      </w:r>
      <w:r w:rsidR="009E625A">
        <w:rPr>
          <w:rFonts w:ascii="Times New Roman" w:hAnsi="Times New Roman"/>
        </w:rPr>
        <w:instrText>ADDIN CSL_CITATION {"citationItems":[{"id":"ITEM-1","itemData":{"ISSN":"15220222","abstract":"Academic libraries have a close relationship to and influence on learning and research. Their history is one of ongoing evolution and change that parallels the history of their parent institutions. It is evident that responsiveness to student and faculty needs, quality of service, and resilience have been hallmarks of academic libraries in the U.S. This is shown by a chronological review of the literature. This paper is divided into the major periods of the history of U.S. academic libraries: the Colonial period, the Nineteenth Century, and the Twentieth Century. Included in this review of the literature are journal articles, books, and dissertations published between 1980 and 2003 that discuss historical aspects of the library in four-year colleges and universities in the United States.","author":[{"dropping-particle":"","family":"Weiner","given":"Sharon Gray","non-dropping-particle":"","parse-names":false,"suffix":""}],"container-title":"Library Philosophy and Practice","id":"ITEM-1","issue":"2","issued":{"date-parts":[["2005"]]},"title":"The history of academic libraries in the United States: A review of the literature","type":"article-journal","volume":"7"},"uris":["http://www.mendeley.com/documents/?uuid=942659a9-add5-4e2a-b3ef-17fcb4bbe2ee","http://www.mendeley.com/documents/?uuid=e174efa1-adc7-4acd-bb6f-4cbadb44037d"]}],"mendeley":{"formattedCitation":"(Weiner, 2005)","plainTextFormattedCitation":"(Weiner, 2005)","previouslyFormattedCitation":"(Weiner, 2005)"},"properties":{"noteIndex":0},"schema":"https://github.com/citation-style-language/schema/raw/master/csl-citation.json"}</w:instrText>
      </w:r>
      <w:r>
        <w:rPr>
          <w:rFonts w:ascii="Times New Roman" w:hAnsi="Times New Roman"/>
        </w:rPr>
        <w:fldChar w:fldCharType="separate"/>
      </w:r>
      <w:r w:rsidRPr="003D5ADA">
        <w:rPr>
          <w:rFonts w:ascii="Times New Roman" w:hAnsi="Times New Roman"/>
          <w:noProof/>
        </w:rPr>
        <w:t>(Weiner, 2005)</w:t>
      </w:r>
      <w:r>
        <w:rPr>
          <w:rFonts w:ascii="Times New Roman" w:hAnsi="Times New Roman"/>
        </w:rPr>
        <w:fldChar w:fldCharType="end"/>
      </w:r>
      <w:r w:rsidRPr="003D5ADA">
        <w:rPr>
          <w:rFonts w:ascii="Times New Roman" w:hAnsi="Times New Roman"/>
        </w:rPr>
        <w:t>. Οι βιβλιοθήκες εκείνης της περιόδου στεγάζονταν σε απλές αίθουσες, χωρίς αυτοτελή δομή και χωρίς στρατηγική ανάπτυξης συλλογών, με περιορισμένο ωράριο και αδύναμη διοικητική υποστήριξη.</w:t>
      </w:r>
    </w:p>
    <w:p w14:paraId="2EF0E442" w14:textId="14166148" w:rsidR="003D5ADA" w:rsidRPr="003D5ADA" w:rsidRDefault="003D5ADA" w:rsidP="003D5ADA">
      <w:pPr>
        <w:spacing w:before="100" w:beforeAutospacing="1" w:after="100" w:afterAutospacing="1" w:line="360" w:lineRule="auto"/>
        <w:jc w:val="both"/>
        <w:rPr>
          <w:rFonts w:ascii="Times New Roman" w:hAnsi="Times New Roman"/>
        </w:rPr>
      </w:pPr>
      <w:r w:rsidRPr="003D5ADA">
        <w:rPr>
          <w:rFonts w:ascii="Times New Roman" w:hAnsi="Times New Roman"/>
        </w:rPr>
        <w:t xml:space="preserve">Η σημαντική στροφή εντοπίζεται κατά τον 19ο αιώνα, όταν τα πανεπιστήμια μεταβαίνουν από τον κλασικισμό στην έρευνα και την επιστημονική αναζήτηση. Η μεθοδολογία του σεμιναρίου που εισήγαγε το Johns Hopkins άλλαξε τις προσδοκίες των φοιτητών και αύξησε κατακόρυφα τις απαιτήσεις για προσβασιμότητα σε πρωτογενές υλικό και εξειδικευμένες πηγές . Αναπτύσσονται λογοτεχνικές βιβλιοθήκες φοιτητικών συλλόγων, οι οποίες προσφέρουν ευρεία πρόσβαση και εμπλουτισμένες συλλογές σε σύγχρονη λογοτεχνία, ιστορία και πολιτικές επιστήμες. Αυτές αποτέλεσαν τον πρόδρομο των προπτυχιακών βιβλιοθηκών του 20ού αιώνα </w:t>
      </w:r>
      <w:r>
        <w:rPr>
          <w:rFonts w:ascii="Times New Roman" w:hAnsi="Times New Roman"/>
        </w:rPr>
        <w:fldChar w:fldCharType="begin" w:fldLock="1"/>
      </w:r>
      <w:r w:rsidR="009E625A">
        <w:rPr>
          <w:rFonts w:ascii="Times New Roman" w:hAnsi="Times New Roman"/>
        </w:rPr>
        <w:instrText>ADDIN CSL_CITATION {"citationItems":[{"id":"ITEM-1","itemData":{"author":[{"dropping-particle":"","family":"Dain","given":"Phyllis","non-dropping-particle":"","parse-names":false,"suffix":""}],"container-title":"Libraries and scholarly communication in the United States: The historical dimension","id":"ITEM-1","issued":{"date-parts":[["1990"]]},"page":"1-44","title":"Scholarship, higher education, and libraries in the United States: Historical questions and quests","type":"article-journal"},"uris":["http://www.mendeley.com/documents/?uuid=6a77b172-ff16-4ba9-a48f-ff021a0addf1","http://www.mendeley.com/documents/?uuid=304e0c14-3317-4470-bfda-8fa0eed82344"]}],"mendeley":{"formattedCitation":"(Dain, 1990)","plainTextFormattedCitation":"(Dain, 1990)","previouslyFormattedCitation":"(Dain, 1990)"},"properties":{"noteIndex":0},"schema":"https://github.com/citation-style-language/schema/raw/master/csl-citation.json"}</w:instrText>
      </w:r>
      <w:r>
        <w:rPr>
          <w:rFonts w:ascii="Times New Roman" w:hAnsi="Times New Roman"/>
        </w:rPr>
        <w:fldChar w:fldCharType="separate"/>
      </w:r>
      <w:r w:rsidRPr="003D5ADA">
        <w:rPr>
          <w:rFonts w:ascii="Times New Roman" w:hAnsi="Times New Roman"/>
          <w:noProof/>
        </w:rPr>
        <w:t>(Dain, 1990)</w:t>
      </w:r>
      <w:r>
        <w:rPr>
          <w:rFonts w:ascii="Times New Roman" w:hAnsi="Times New Roman"/>
        </w:rPr>
        <w:fldChar w:fldCharType="end"/>
      </w:r>
      <w:r w:rsidRPr="003D5ADA">
        <w:rPr>
          <w:rFonts w:ascii="Times New Roman" w:hAnsi="Times New Roman"/>
        </w:rPr>
        <w:t>. Ταυτόχρονα, διαμορφώνονται και οι πρώτες επαγγελματικές πρακτικές, ενώ η βιβλιοθήκη αρχίζει να θεωρείται όχι απλώς χώρος, αλλά θεσμικό εργαλείο υποστήριξης της διδασκαλίας.</w:t>
      </w:r>
    </w:p>
    <w:p w14:paraId="6A718B5F" w14:textId="2ADFE46A" w:rsidR="003D5ADA" w:rsidRPr="003D5ADA" w:rsidRDefault="003D5ADA" w:rsidP="003D5ADA">
      <w:pPr>
        <w:spacing w:before="100" w:beforeAutospacing="1" w:after="100" w:afterAutospacing="1" w:line="360" w:lineRule="auto"/>
        <w:jc w:val="both"/>
        <w:rPr>
          <w:rFonts w:ascii="Times New Roman" w:hAnsi="Times New Roman"/>
        </w:rPr>
      </w:pPr>
      <w:r w:rsidRPr="003D5ADA">
        <w:rPr>
          <w:rFonts w:ascii="Times New Roman" w:hAnsi="Times New Roman"/>
        </w:rPr>
        <w:t xml:space="preserve">Στο πρώτο μισό του 20ού αιώνα, οι ακαδημαϊκές βιβλιοθήκες αποκτούν θεσμική υπόσταση μέσα από την καθιέρωση πρότυπων διαχείρισης, την ίδρυση επαγγελματικών σχολών βιβλιοθηκονομίας και τη δημιουργία εξειδικευμένων συλλογών. Με την υποστήριξη θεσμών όπως το Carnegie Foundation, δίνονται επιχορηγήσεις για την κατασκευή νέων βιβλιοθηκών και τον εμπλουτισμό των συλλογών, ενώ διαμορφώνονται κατάλογοι ποιότητας όπως το Shaw List, που καθορίζουν τι συνιστά «καλή» βιβλιοθήκη </w:t>
      </w:r>
      <w:r w:rsidR="00002A33">
        <w:rPr>
          <w:rFonts w:ascii="Times New Roman" w:hAnsi="Times New Roman"/>
        </w:rPr>
        <w:fldChar w:fldCharType="begin" w:fldLock="1"/>
      </w:r>
      <w:r w:rsidR="009E625A">
        <w:rPr>
          <w:rFonts w:ascii="Times New Roman" w:hAnsi="Times New Roman"/>
        </w:rPr>
        <w:instrText>ADDIN CSL_CITATION {"citationItems":[{"id":"ITEM-1","itemData":{"author":[{"dropping-particle":"","family":"Radford","given":"A.","non-dropping-particle":"","parse-names":false,"suffix":""},{"dropping-particle":"","family":"Charles","given":"N.H","non-dropping-particle":"","parse-names":false,"suffix":""}],"id":"ITEM-1","issued":{"date-parts":[["1972"]]},"publisher":"The University of Chicago","title":"The Carnegie Corporation and the development of American college libraries, 1928-1941","type":"thesis"},"uris":["http://www.mendeley.com/documents/?uuid=62fcc602-76c8-41de-88ae-8dd638f44be2","http://www.mendeley.com/documents/?uuid=f6100944-78de-47bc-8faa-e742e5d4c837"]}],"mendeley":{"formattedCitation":"(Radford &amp; Charles, 1972)","plainTextFormattedCitation":"(Radford &amp; Charles, 1972)","previouslyFormattedCitation":"(Radford &amp; Charles, 1972)"},"properties":{"noteIndex":0},"schema":"https://github.com/citation-style-language/schema/raw/master/csl-citation.json"}</w:instrText>
      </w:r>
      <w:r w:rsidR="00002A33">
        <w:rPr>
          <w:rFonts w:ascii="Times New Roman" w:hAnsi="Times New Roman"/>
        </w:rPr>
        <w:fldChar w:fldCharType="separate"/>
      </w:r>
      <w:r w:rsidR="00002A33" w:rsidRPr="00002A33">
        <w:rPr>
          <w:rFonts w:ascii="Times New Roman" w:hAnsi="Times New Roman"/>
          <w:noProof/>
        </w:rPr>
        <w:t>(Radford &amp; Charles, 1972)</w:t>
      </w:r>
      <w:r w:rsidR="00002A33">
        <w:rPr>
          <w:rFonts w:ascii="Times New Roman" w:hAnsi="Times New Roman"/>
        </w:rPr>
        <w:fldChar w:fldCharType="end"/>
      </w:r>
      <w:r w:rsidR="00002A33" w:rsidRPr="00730333">
        <w:rPr>
          <w:rFonts w:ascii="Times New Roman" w:hAnsi="Times New Roman"/>
        </w:rPr>
        <w:t xml:space="preserve">. </w:t>
      </w:r>
      <w:r w:rsidRPr="003D5ADA">
        <w:rPr>
          <w:rFonts w:ascii="Times New Roman" w:hAnsi="Times New Roman"/>
        </w:rPr>
        <w:t>Η επαγγελματοποίηση του ρόλου του βιβλιοθηκονόμου εδραιώνεται, με σημαντικές μορφές όπως ο Melvil Dewey να εισάγουν καινοτόμα εργαλεία (κατάταξη Dewey, καρτοκατάλογος) και να καθιερώνουν την ανάγκη για τυπική εκπαίδευση των στελεχών των βιβλιοθηκών.</w:t>
      </w:r>
    </w:p>
    <w:p w14:paraId="20FC9BB9" w14:textId="77777777" w:rsidR="003D5ADA" w:rsidRPr="003D5ADA" w:rsidRDefault="003D5ADA" w:rsidP="003D5ADA">
      <w:pPr>
        <w:spacing w:before="100" w:beforeAutospacing="1" w:after="100" w:afterAutospacing="1" w:line="360" w:lineRule="auto"/>
        <w:jc w:val="both"/>
        <w:rPr>
          <w:rFonts w:ascii="Times New Roman" w:hAnsi="Times New Roman"/>
        </w:rPr>
      </w:pPr>
      <w:r w:rsidRPr="003D5ADA">
        <w:rPr>
          <w:rFonts w:ascii="Times New Roman" w:hAnsi="Times New Roman"/>
        </w:rPr>
        <w:t xml:space="preserve">Η μετάβαση προς τον σύγχρονο χαρακτήρα των βιβλιοθηκών επιταχύνεται ιδιαίτερα μετά τον Β΄ Παγκόσμιο Πόλεμο, όταν η ραγδαία αύξηση της επιστημονικής παραγωγής και της φοιτητικής ζήτησης αναγκάζει τα πανεπιστήμια να επενδύσουν σε μεγαλύτερες συλλογές, περισσότερο προσωπικό και διαρκώς επεκτεινόμενες υποδομές. Εισάγονται υπηρεσίες βιβλιογραφικής υποστήριξης, διευρύνεται το ωράριο λειτουργίας και προωθούνται νέες μορφές διδασκαλίας που βασίζονται στην ενεργή χρήση της βιβλιοθήκης από φοιτητές και </w:t>
      </w:r>
      <w:r w:rsidRPr="003D5ADA">
        <w:rPr>
          <w:rFonts w:ascii="Times New Roman" w:hAnsi="Times New Roman"/>
        </w:rPr>
        <w:lastRenderedPageBreak/>
        <w:t>ερευνητές (Byrnes, 1982). Οι ακαδημαϊκές βιβλιοθήκες γίνονται κεντρικοί κόμβοι αναφοράς, και η μεταφορά τους από την περιφέρεια της πανεπιστημιακής ζωής στο κέντρο της επιστημονικής παραγωγής είναι πλέον γεγονός.</w:t>
      </w:r>
    </w:p>
    <w:p w14:paraId="15EEC461" w14:textId="77777777" w:rsidR="003D5ADA" w:rsidRPr="003D5ADA" w:rsidRDefault="003D5ADA" w:rsidP="003D5ADA">
      <w:pPr>
        <w:spacing w:before="100" w:beforeAutospacing="1" w:after="100" w:afterAutospacing="1" w:line="360" w:lineRule="auto"/>
        <w:jc w:val="both"/>
        <w:rPr>
          <w:rFonts w:ascii="Times New Roman" w:hAnsi="Times New Roman"/>
        </w:rPr>
      </w:pPr>
      <w:r w:rsidRPr="003D5ADA">
        <w:rPr>
          <w:rFonts w:ascii="Times New Roman" w:hAnsi="Times New Roman"/>
        </w:rPr>
        <w:t>Με την είσοδο της τεχνολογίας από τη δεκαετία του 1970, οι βιβλιοθήκες υφίστανται μια δεύτερη επανάσταση: η αυτοματοποίηση των καταλόγων, η διασύνδεση των συλλογών μέσω διεθνών συστημάτων όπως το OCLC, και η δυνατότητα αναζήτησης μέσω υπολογιστών αλλάζουν ριζικά τη διαχείριση και πρόσβαση στην πληροφορία (Miller, 2000). Τη δεκαετία του 1980 και 1990, η άνοδος της ψηφιοποίησης μεταμορφώνει τις βιβλιοθήκες από αποθήκες φυσικών τεκμηρίων σε φορείς ψηφιακής διανομής και απομακρυσμένης πρόσβασης. Η κρίση κόστους των επιστημονικών περιοδικών και η εμφάνιση του κινήματος της ανοικτής πρόσβασης μετατοπίζουν το επίκεντρο από την ιδιοκτησία περιεχομένου στην ελεύθερη και διαλειτουργική πρόσβαση, μέσω συνδρομών, συνεργασιών και κοινών βάσεων δεδομένων.</w:t>
      </w:r>
    </w:p>
    <w:p w14:paraId="03F06B40" w14:textId="50165338" w:rsidR="003D5ADA" w:rsidRPr="003D5ADA" w:rsidRDefault="003D5ADA" w:rsidP="003D5ADA">
      <w:pPr>
        <w:spacing w:before="100" w:beforeAutospacing="1" w:after="100" w:afterAutospacing="1" w:line="360" w:lineRule="auto"/>
        <w:jc w:val="both"/>
        <w:rPr>
          <w:rFonts w:ascii="Times New Roman" w:hAnsi="Times New Roman"/>
        </w:rPr>
      </w:pPr>
      <w:r w:rsidRPr="003D5ADA">
        <w:rPr>
          <w:rFonts w:ascii="Times New Roman" w:hAnsi="Times New Roman"/>
        </w:rPr>
        <w:t xml:space="preserve">Στον 21ο αιώνα, οι ακαδημαϊκές βιβλιοθήκες επαναπροσδιορίζουν πλήρως τον φυσικό και θεσμικό τους ρόλο. Δεν αρκεί πλέον να είναι αποθετήρια γνώσης· καλούνται να είναι ζωντανά περιβάλλοντα μάθησης, καινοτομίας και κοινωνικής ενσωμάτωσης. Ο σχεδιασμός τους επικεντρώνεται σε ανοικτά και ευέλικτα περιβάλλοντα: συνεργατικοί χώροι, σταθμοί πολυμέσων, αίθουσες ομάδων εργασίας, χώροι για ανεπίσημη αλληλεπίδραση. Ταυτόχρονα, ενσωματώνουν τεχνολογικές υπηρεσίες όπως δανεισμός εξοπλισμού, δημιουργία ψηφιακού περιεχομένου και πρόσβαση σε παγκόσμια δίκτυα πληροφορίας </w:t>
      </w:r>
      <w:r>
        <w:rPr>
          <w:rFonts w:ascii="Times New Roman" w:hAnsi="Times New Roman"/>
        </w:rPr>
        <w:fldChar w:fldCharType="begin" w:fldLock="1"/>
      </w:r>
      <w:r w:rsidR="009E625A">
        <w:rPr>
          <w:rFonts w:ascii="Times New Roman" w:hAnsi="Times New Roman"/>
        </w:rPr>
        <w:instrText>ADDIN CSL_CITATION {"citationItems":[{"id":"ITEM-1","itemData":{"DOI":"10.7596/taksad.v5i4.615","abstract":"In the present age, one of the main elements in every country is information and its role in the development of countries. In such an era, universities are pioneers in development and knowledge production in which, academic libraries also play a significant role. In the design field, libraries that have long been synonymous with peace and tranquility are now considered as a place in which there should be a balance between quiet atmosphere and social dynamic mood. The aim of this study is to examine the evolution of spaces of academic libraries, which is constantly being changed as a result of technological advancements and alteration of old systems with new ones. Our research method includes reviewing similar domestic samples, conforming examples to library standards and examining the changing process of several foreign libraries over a period of time. The results of this study indicate that generally, modern libraries have fewer spaces for paper books and publications and individual study, instead, more spaces are dedicated to places for group studies and using computer. This change has influenced the function of the spaces, the relation between different parts of the library and people who use it.","author":[{"dropping-particle":"","family":"Saharkhiz","given":"Yasaman","non-dropping-particle":"","parse-names":false,"suffix":""},{"dropping-particle":"","family":"Valizadeh","given":"Majid","non-dropping-particle":"","parse-names":false,"suffix":""},{"dropping-particle":"","family":"Salamat","given":"Hengameh","non-dropping-particle":"","parse-names":false,"suffix":""}],"container-title":"Journal of History Culture and Art Research","id":"ITEM-1","issue":"4","issued":{"date-parts":[["2017"]]},"page":"402","title":"The Evolution of Academic Libraries in the Age of Technology","type":"article-journal","volume":"5"},"uris":["http://www.mendeley.com/documents/?uuid=a33afad8-1a34-4067-90a2-efc006930e77","http://www.mendeley.com/documents/?uuid=9c5679a5-e8e0-4696-91b3-fe8ca1fb09e4"]}],"mendeley":{"formattedCitation":"(Saharkhiz et al., 2017)","plainTextFormattedCitation":"(Saharkhiz et al., 2017)","previouslyFormattedCitation":"(Saharkhiz et al., 2017)"},"properties":{"noteIndex":0},"schema":"https://github.com/citation-style-language/schema/raw/master/csl-citation.json"}</w:instrText>
      </w:r>
      <w:r>
        <w:rPr>
          <w:rFonts w:ascii="Times New Roman" w:hAnsi="Times New Roman"/>
        </w:rPr>
        <w:fldChar w:fldCharType="separate"/>
      </w:r>
      <w:r w:rsidRPr="003D5ADA">
        <w:rPr>
          <w:rFonts w:ascii="Times New Roman" w:hAnsi="Times New Roman"/>
          <w:noProof/>
        </w:rPr>
        <w:t>(Saharkhiz et al., 2017)</w:t>
      </w:r>
      <w:r>
        <w:rPr>
          <w:rFonts w:ascii="Times New Roman" w:hAnsi="Times New Roman"/>
        </w:rPr>
        <w:fldChar w:fldCharType="end"/>
      </w:r>
      <w:r w:rsidRPr="003D5ADA">
        <w:rPr>
          <w:rFonts w:ascii="Times New Roman" w:hAnsi="Times New Roman"/>
        </w:rPr>
        <w:t>. Οι βιβλιοθηκονόμοι πλέον διαδραματίζουν ρόλο εκπαιδευτή και καθοδηγητή πληροφοριακής παιδείας, προσφέροντας υποστήριξη στην κριτική αξιολόγηση πηγών, στη χρήση βιβλιογραφικών εργαλείων και στην ανάπτυξη ερευνητικών δεξιοτήτων.</w:t>
      </w:r>
    </w:p>
    <w:p w14:paraId="4FE69746" w14:textId="2A0AA0BC" w:rsidR="003D5ADA" w:rsidRPr="006F54CB" w:rsidRDefault="003D5ADA" w:rsidP="006F54CB">
      <w:pPr>
        <w:spacing w:before="100" w:beforeAutospacing="1" w:after="100" w:afterAutospacing="1" w:line="360" w:lineRule="auto"/>
        <w:jc w:val="both"/>
        <w:rPr>
          <w:rFonts w:ascii="Times New Roman" w:hAnsi="Times New Roman"/>
        </w:rPr>
      </w:pPr>
      <w:r w:rsidRPr="003D5ADA">
        <w:rPr>
          <w:rFonts w:ascii="Times New Roman" w:hAnsi="Times New Roman"/>
        </w:rPr>
        <w:t>Η ακαδημαϊκή βιβλιοθήκη του σήμερα αποτελεί συνδυασμό χώρου, τεχνολογίας, ανθρώπινου δυναμικού και επιστημονικής στρατηγικής. Η ιστορική της διαδρομή αποδεικνύει ότι δεν είναι ένας στατικός θεσμός, αλλά ένας ζωντανός οργανισμός που διαρκώς επαναπροσδιορίζεται για να παραμείνει κεντρικός πυλώνας της πανεπιστημιακής αποστολής. Μέσα από την ανθεκτικότητα και την ικανότητά της να προσαρμόζεται στις ανάγκες κάθε εποχής, διατηρεί τη θέση της ως "καρδιά" της γνώσης και της έρευνας.</w:t>
      </w:r>
    </w:p>
    <w:p w14:paraId="1A6E9F29" w14:textId="77777777" w:rsidR="008676E0" w:rsidRPr="008676E0" w:rsidRDefault="008676E0" w:rsidP="008676E0">
      <w:pPr>
        <w:rPr>
          <w:lang w:eastAsia="x-none"/>
        </w:rPr>
      </w:pPr>
    </w:p>
    <w:p w14:paraId="5ED41ED6" w14:textId="7574D212" w:rsidR="001D0F00" w:rsidRDefault="00291594" w:rsidP="00B91C2B">
      <w:pPr>
        <w:pStyle w:val="20"/>
        <w:spacing w:before="0" w:after="240"/>
        <w:ind w:left="0" w:firstLine="0"/>
        <w:rPr>
          <w:rFonts w:ascii="Times New Roman" w:hAnsi="Times New Roman"/>
          <w:i w:val="0"/>
          <w:lang w:val="el-GR"/>
        </w:rPr>
      </w:pPr>
      <w:bookmarkStart w:id="24" w:name="_Toc201065767"/>
      <w:r w:rsidRPr="00B91C2B">
        <w:rPr>
          <w:rFonts w:ascii="Times New Roman" w:hAnsi="Times New Roman"/>
          <w:i w:val="0"/>
          <w:lang w:val="el-GR"/>
        </w:rPr>
        <w:t xml:space="preserve">Οι </w:t>
      </w:r>
      <w:r w:rsidR="009525F5">
        <w:rPr>
          <w:rFonts w:ascii="Times New Roman" w:hAnsi="Times New Roman"/>
          <w:i w:val="0"/>
          <w:lang w:val="el-GR"/>
        </w:rPr>
        <w:t xml:space="preserve">ακαδημαικές </w:t>
      </w:r>
      <w:r w:rsidRPr="00B91C2B">
        <w:rPr>
          <w:rFonts w:ascii="Times New Roman" w:hAnsi="Times New Roman"/>
          <w:i w:val="0"/>
          <w:lang w:val="el-GR"/>
        </w:rPr>
        <w:t>βιβλιοθήκες στην Ελλάδα και την Ευρώπη</w:t>
      </w:r>
      <w:bookmarkEnd w:id="24"/>
    </w:p>
    <w:p w14:paraId="74B2E620" w14:textId="77777777" w:rsidR="00EB70D2" w:rsidRPr="00EB70D2" w:rsidRDefault="00EB70D2" w:rsidP="00EB70D2">
      <w:pPr>
        <w:spacing w:after="120" w:line="360" w:lineRule="auto"/>
        <w:jc w:val="both"/>
        <w:rPr>
          <w:rFonts w:ascii="Times New Roman" w:hAnsi="Times New Roman"/>
        </w:rPr>
      </w:pPr>
      <w:r w:rsidRPr="00EB70D2">
        <w:rPr>
          <w:rFonts w:ascii="Times New Roman" w:hAnsi="Times New Roman"/>
        </w:rPr>
        <w:t>Η εικόνα των βιβλιοθηκών στην Ευρώπη παρουσιάζει σημαντικές διαφοροποιήσεις ανά χώρα, αποκαλύπτοντας τις ποικίλες στρατηγικές και προτεραιότητες που υιοθετούνται στον τομέα της πληροφόρησης, της εκπαίδευσης και του πολιτισμού. Στην Ελλάδα, οι δείκτες τόσο ως προς τον αριθμό των βιβλιοθηκών όσο και ως προς τη χρήση τους καταδεικνύουν υστερήσεις, ιδίως στον δημόσιο και σχολικό τομέα, ενώ οι ακαδημαϊκές βιβλιοθήκες φαίνεται να καλύπτουν ένα κρίσιμο κενό. Η καταγραφή και αποτύπωση των ακαδημαϊκών βιβλιοθηκών αποκτά ιδιαίτερη σημασία, καθώς αυτές αποτελούν βασικούς πυλώνες στήριξης της ανώτατης εκπαίδευσης και της έρευνας, ενώ συχνά λειτουργούν ως οι πλέον ενεργοί και αξιοποιημένοι χώροι πρόσβασης στη γνώση. Η μελέτη της παρουσίας και λειτουργίας τους επιτρέπει την αξιολόγηση των εκπαιδευτικών πολιτικών, την κατανόηση των αναγκών της πανεπιστημιακής κοινότητας και τον εντοπισμό περιθωρίων βελτίωσης στο ευρύτερο οικοσύστημα βιβλιοθηκών.</w:t>
      </w:r>
    </w:p>
    <w:p w14:paraId="6665A0E0" w14:textId="77777777" w:rsidR="009525F5" w:rsidRPr="009525F5" w:rsidRDefault="009525F5" w:rsidP="009525F5">
      <w:pPr>
        <w:rPr>
          <w:lang w:eastAsia="x-none"/>
        </w:rPr>
      </w:pPr>
    </w:p>
    <w:p w14:paraId="7A3B0403" w14:textId="03FA28B0" w:rsidR="001D1E87" w:rsidRPr="001D1E87" w:rsidRDefault="001D1E87" w:rsidP="001D1E87">
      <w:pPr>
        <w:spacing w:after="120" w:line="360" w:lineRule="auto"/>
        <w:jc w:val="both"/>
        <w:rPr>
          <w:rFonts w:ascii="Times New Roman" w:hAnsi="Times New Roman"/>
        </w:rPr>
      </w:pPr>
      <w:r w:rsidRPr="001D1E87">
        <w:rPr>
          <w:rFonts w:ascii="Times New Roman" w:hAnsi="Times New Roman"/>
        </w:rPr>
        <w:t xml:space="preserve">Το διάγραμμα </w:t>
      </w:r>
      <w:r>
        <w:rPr>
          <w:rFonts w:ascii="Times New Roman" w:hAnsi="Times New Roman"/>
        </w:rPr>
        <w:t xml:space="preserve">που ακολουθεί </w:t>
      </w:r>
      <w:r w:rsidRPr="001D1E87">
        <w:rPr>
          <w:rFonts w:ascii="Times New Roman" w:hAnsi="Times New Roman"/>
        </w:rPr>
        <w:t>παρουσιάζει τον αριθμό βιβλιοθηκών ανά εκατομμύριο κατοίκους στην Ευρώπη για το έτος 2022, ταξινομημένο ανά χώρα και τύπο βιβλιοθήκης (δημόσιες, σχολικές, άλλες και ακαδημαϊκές). Η Τσεχία καταλαμβάνει την πρώτη θέση με 992,2 βιβλιοθήκες ανά εκατομμύριο κατοίκους, ενώ ακολουθούν η Λιθουανία (887,6) και η Πολωνία (791,3). Στον αντίποδα, χώρες όπως η Ελλάδα (59,7), η Ολλανδία (73,2) και η Ιρλανδία (76,5) καταγράφουν τις χαμηλότερες τιμές</w:t>
      </w:r>
      <w:r>
        <w:rPr>
          <w:rFonts w:ascii="Times New Roman" w:hAnsi="Times New Roman"/>
        </w:rPr>
        <w:t xml:space="preserve"> </w:t>
      </w:r>
      <w:r>
        <w:rPr>
          <w:rFonts w:ascii="Times New Roman" w:hAnsi="Times New Roman"/>
        </w:rPr>
        <w:fldChar w:fldCharType="begin" w:fldLock="1"/>
      </w:r>
      <w:r w:rsidR="002F3835">
        <w:rPr>
          <w:rFonts w:ascii="Times New Roman" w:hAnsi="Times New Roman"/>
        </w:rPr>
        <w:instrText>ADDIN CSL_CITATION {"citationItems":[{"id":"ITEM-1","itemData":{"URL":"https://www.statista.com/statistics/1421102/number-libraries-per-million-inhabitants-europe/","author":[{"dropping-particle":"","family":"IFLA","given":"","non-dropping-particle":"","parse-names":false,"suffix":""}],"container-title":"Statista","id":"ITEM-1","issued":{"date-parts":[["2024"]]},"title":"Number of libraries per million inhabitants in Europe in 2022, by country. Statista.","type":"webpage"},"uris":["http://www.mendeley.com/documents/?uuid=3080dc0f-9c3a-4419-9e2e-462308443ec6","http://www.mendeley.com/documents/?uuid=aebed4dd-9a86-4bc9-8a0d-8aebecbaa829"]}],"mendeley":{"formattedCitation":"(IFLA, 2024b)","plainTextFormattedCitation":"(IFLA, 2024b)","previouslyFormattedCitation":"(IFLA, 2024b)"},"properties":{"noteIndex":0},"schema":"https://github.com/citation-style-language/schema/raw/master/csl-citation.json"}</w:instrText>
      </w:r>
      <w:r>
        <w:rPr>
          <w:rFonts w:ascii="Times New Roman" w:hAnsi="Times New Roman"/>
        </w:rPr>
        <w:fldChar w:fldCharType="separate"/>
      </w:r>
      <w:r w:rsidR="00CB3BD8" w:rsidRPr="00CB3BD8">
        <w:rPr>
          <w:rFonts w:ascii="Times New Roman" w:hAnsi="Times New Roman"/>
          <w:noProof/>
        </w:rPr>
        <w:t>(IFLA, 2024b)</w:t>
      </w:r>
      <w:r>
        <w:rPr>
          <w:rFonts w:ascii="Times New Roman" w:hAnsi="Times New Roman"/>
        </w:rPr>
        <w:fldChar w:fldCharType="end"/>
      </w:r>
      <w:r w:rsidRPr="001D1E87">
        <w:rPr>
          <w:rFonts w:ascii="Times New Roman" w:hAnsi="Times New Roman"/>
        </w:rPr>
        <w:t>.</w:t>
      </w:r>
      <w:r>
        <w:rPr>
          <w:rFonts w:ascii="Times New Roman" w:hAnsi="Times New Roman"/>
        </w:rPr>
        <w:t xml:space="preserve"> </w:t>
      </w:r>
      <w:r w:rsidRPr="001D1E87">
        <w:rPr>
          <w:rFonts w:ascii="Times New Roman" w:hAnsi="Times New Roman"/>
        </w:rPr>
        <w:t>Ένα αξιοσημείωτο στοιχείο είναι η κυριαρχία των σχολικών βιβλιοθηκών στις χώρες με υψηλό συνολικό αριθμό βιβλιοθηκών. Για παράδειγμα, στην Τσεχία οι σχολικές βιβλιοθήκες αντιστοιχούν σε 359,4 ανά εκατομμύριο κατοίκους, ενώ στη Λιθουανία φτάνουν τις 326,9. Αντιθέτως, σε χώρες όπως η Ελλάδα και η Ιρλανδία, οι σχολικές βιβλιοθήκες είναι σχεδόν ανύπαρκτες, γεγονός που αποκαλύπτει διαφορές στις εκπαιδευτικές πολιτικές και στις υποδομές γνώσης (IFLA, 2024).</w:t>
      </w:r>
      <w:r>
        <w:rPr>
          <w:rFonts w:ascii="Times New Roman" w:hAnsi="Times New Roman"/>
        </w:rPr>
        <w:t xml:space="preserve"> </w:t>
      </w:r>
      <w:r w:rsidRPr="001D1E87">
        <w:rPr>
          <w:rFonts w:ascii="Times New Roman" w:hAnsi="Times New Roman"/>
        </w:rPr>
        <w:t>Οι δημόσιες βιβλιοθήκες αποτελούν τον κυρίαρχο τύπο σε πολλές χώρες της Κεντρικής και Ανατολικής Ευρώπης, όπως η Ουκρανία (327,1), η Ουγγαρία (343) και η Λευκορωσία (218,5), φανερώνοντας την έμφαση στην προσβασιμότητα του γενικού πληθυσμού στη γνώση. Από την άλλη πλευρά, ο αριθμός των ακαδημαϊκών βιβλιοθηκών είναι γενικά χαμηλός σε όλες τις χώρες, με ελάχιστες εξαιρέσεις</w:t>
      </w:r>
      <w:r>
        <w:rPr>
          <w:rFonts w:ascii="Times New Roman" w:hAnsi="Times New Roman"/>
        </w:rPr>
        <w:t xml:space="preserve"> </w:t>
      </w:r>
      <w:r>
        <w:rPr>
          <w:rFonts w:ascii="Times New Roman" w:hAnsi="Times New Roman"/>
        </w:rPr>
        <w:fldChar w:fldCharType="begin" w:fldLock="1"/>
      </w:r>
      <w:r w:rsidR="002F3835">
        <w:rPr>
          <w:rFonts w:ascii="Times New Roman" w:hAnsi="Times New Roman"/>
        </w:rPr>
        <w:instrText>ADDIN CSL_CITATION {"citationItems":[{"id":"ITEM-1","itemData":{"URL":"https://www.statista.com/statistics/1421102/number-libraries-per-million-inhabitants-europe/","author":[{"dropping-particle":"","family":"IFLA","given":"","non-dropping-particle":"","parse-names":false,"suffix":""}],"container-title":"Statista","id":"ITEM-1","issued":{"date-parts":[["2024"]]},"title":"Number of libraries per million inhabitants in Europe in 2022, by country. Statista.","type":"webpage"},"uris":["http://www.mendeley.com/documents/?uuid=aebed4dd-9a86-4bc9-8a0d-8aebecbaa829","http://www.mendeley.com/documents/?uuid=3080dc0f-9c3a-4419-9e2e-462308443ec6"]}],"mendeley":{"formattedCitation":"(IFLA, 2024b)","plainTextFormattedCitation":"(IFLA, 2024b)","previouslyFormattedCitation":"(IFLA, 2024b)"},"properties":{"noteIndex":0},"schema":"https://github.com/citation-style-language/schema/raw/master/csl-citation.json"}</w:instrText>
      </w:r>
      <w:r>
        <w:rPr>
          <w:rFonts w:ascii="Times New Roman" w:hAnsi="Times New Roman"/>
        </w:rPr>
        <w:fldChar w:fldCharType="separate"/>
      </w:r>
      <w:r w:rsidR="00CB3BD8" w:rsidRPr="00CB3BD8">
        <w:rPr>
          <w:rFonts w:ascii="Times New Roman" w:hAnsi="Times New Roman"/>
          <w:noProof/>
        </w:rPr>
        <w:t>(IFLA, 2024b)</w:t>
      </w:r>
      <w:r>
        <w:rPr>
          <w:rFonts w:ascii="Times New Roman" w:hAnsi="Times New Roman"/>
        </w:rPr>
        <w:fldChar w:fldCharType="end"/>
      </w:r>
      <w:r w:rsidRPr="001D1E87">
        <w:rPr>
          <w:rFonts w:ascii="Times New Roman" w:hAnsi="Times New Roman"/>
        </w:rPr>
        <w:t>.</w:t>
      </w:r>
    </w:p>
    <w:p w14:paraId="71BC17FE" w14:textId="58A75224" w:rsidR="001D1E87" w:rsidRPr="001D1E87" w:rsidRDefault="001D1E87" w:rsidP="001D1E87">
      <w:pPr>
        <w:spacing w:after="120" w:line="360" w:lineRule="auto"/>
        <w:jc w:val="both"/>
        <w:rPr>
          <w:rFonts w:ascii="Times New Roman" w:hAnsi="Times New Roman"/>
        </w:rPr>
      </w:pPr>
      <w:r w:rsidRPr="001D1E87">
        <w:rPr>
          <w:rFonts w:ascii="Times New Roman" w:hAnsi="Times New Roman"/>
        </w:rPr>
        <w:lastRenderedPageBreak/>
        <w:t>Η άνιση κατανομή των βιβλιοθηκών στον ευρωπαϊκό χώρο πιθανώς αντανακλά ευρύτερες κοινωνικοοικονομικές και πολιτισμικές διαφορές. Η Κεντρική και Ανατολική Ευρώπη φαίνεται να διατηρεί μια πιο παραδοσιακή προσέγγιση ως προς την ένταξη των βιβλιοθηκών στην καθημερινότητα και την εκπαίδευση, σε αντίθεση με χώρες της Δυτικής Ευρώπης που ίσως δίνουν έμφαση σε ψηφιακές ή εναλλακτικές μορφές πληροφόρησης.</w:t>
      </w:r>
      <w:r>
        <w:rPr>
          <w:rFonts w:ascii="Times New Roman" w:hAnsi="Times New Roman"/>
        </w:rPr>
        <w:t xml:space="preserve"> </w:t>
      </w:r>
      <w:r w:rsidRPr="001D1E87">
        <w:rPr>
          <w:rFonts w:ascii="Times New Roman" w:hAnsi="Times New Roman"/>
        </w:rPr>
        <w:t>Η σύγκριση αυτή καθιστά σαφές ότι η πολιτική για τις βιβλιοθήκες αποτελεί βασικό δείκτη πολιτιστικής και εκπαιδευτικής επένδυσης, και μπορεί να λειτουργήσει ως αφετηρία για βελτίωση των υπηρεσιών πληροφόρησης και μάθησης σε πανευρωπαϊκό επίπεδο (IFLA, 2024).</w:t>
      </w:r>
    </w:p>
    <w:p w14:paraId="7B0C18B2" w14:textId="77777777" w:rsidR="001D1E87" w:rsidRPr="001D1E87" w:rsidRDefault="001D1E87" w:rsidP="001D1E87">
      <w:pPr>
        <w:spacing w:after="120" w:line="360" w:lineRule="auto"/>
        <w:jc w:val="both"/>
        <w:rPr>
          <w:rFonts w:ascii="Times New Roman" w:hAnsi="Times New Roman"/>
        </w:rPr>
      </w:pPr>
      <w:r w:rsidRPr="001D1E87">
        <w:rPr>
          <w:rFonts w:ascii="Times New Roman" w:hAnsi="Times New Roman"/>
        </w:rPr>
        <w:t>Η Ελλάδα κατατάσσεται στην τελευταία θέση μεταξύ των ευρωπαϊκών χωρών όσον αφορά τον αριθμό βιβλιοθηκών ανά εκατομμύριο κατοίκους το 2022, με μόλις 59,7 συνολικά (IFLA, 2024). Ο αριθμός αυτός είναι ενδεικτικός μιας ιδιαίτερα χαμηλής επένδυσης σε υποδομές γνώσης και πληροφόρησης, γεγονός που προκαλεί ανησυχία, ειδικά αν ληφθούν υπόψη οι απαιτήσεις της σύγχρονης κοινωνίας της πληροφορίας και της δια βίου μάθησης.</w:t>
      </w:r>
    </w:p>
    <w:p w14:paraId="4AC84194" w14:textId="432BBAF1" w:rsidR="001D1E87" w:rsidRDefault="001D1E87" w:rsidP="001D1E87">
      <w:pPr>
        <w:spacing w:after="120" w:line="360" w:lineRule="auto"/>
        <w:jc w:val="both"/>
        <w:rPr>
          <w:rFonts w:ascii="Times New Roman" w:hAnsi="Times New Roman"/>
        </w:rPr>
      </w:pPr>
      <w:r w:rsidRPr="001D1E87">
        <w:rPr>
          <w:rFonts w:ascii="Times New Roman" w:hAnsi="Times New Roman"/>
        </w:rPr>
        <w:t>Ειδικότερα, οι δημόσιες βιβλιοθήκες στην Ελλάδα ανέρχονται μόλις σε 27 ανά εκατομμύριο κατοίκους, οι σχολικές σε 15,5, ενώ οι ακαδημαϊκές είναι μόλις 12,3. Οι άλλες μορφές βιβλιοθηκών (π.χ. ειδικές, ιδιωτικές) βρίσκονται επίσης σε πολύ χαμηλά επίπεδα (IFLA, 2024). Η απουσία επαρκούς αριθμού σχολικών βιβλιοθηκών είναι ιδιαίτερα προβληματική, καθώς περιορίζει την επαφή των μαθητών με τον κόσμο του βιβλίου και της πληροφορίας ήδη από την πρωτοβάθμια και δευτεροβάθμια εκπαίδευση.</w:t>
      </w:r>
      <w:r>
        <w:rPr>
          <w:rFonts w:ascii="Times New Roman" w:hAnsi="Times New Roman"/>
        </w:rPr>
        <w:t xml:space="preserve"> </w:t>
      </w:r>
      <w:r w:rsidRPr="001D1E87">
        <w:rPr>
          <w:rFonts w:ascii="Times New Roman" w:hAnsi="Times New Roman"/>
        </w:rPr>
        <w:t>Η κατάσταση αυτή ενδέχεται να αποτυπώνει ένα γενικότερο έλλειμμα στον στρατηγικό σχεδιασμό εκπαιδευτικής και πολιτιστικής πολιτικής. Η έλλειψη προσβάσιμων και σύγχρονων βιβλιοθηκών όχι μόνο περιορίζει τις ευκαιρίες μάθησης και έρευνας, αλλά και μειώνει τη δυνατότητα κοινωνικής ενσωμάτωσης και ισότητας στην πρόσβαση στη γνώση.</w:t>
      </w:r>
      <w:r>
        <w:rPr>
          <w:rFonts w:ascii="Times New Roman" w:hAnsi="Times New Roman"/>
        </w:rPr>
        <w:t xml:space="preserve"> </w:t>
      </w:r>
      <w:r w:rsidRPr="001D1E87">
        <w:rPr>
          <w:rFonts w:ascii="Times New Roman" w:hAnsi="Times New Roman"/>
        </w:rPr>
        <w:t>Σε μια εποχή όπου η πληροφοριακή παιδεία και η τεχνολογική επάρκεια είναι κρίσιμοι παράγοντες για την κοινωνική και επαγγελματική ανέλιξη, η ανάγκη επανασχεδιασμού της πολιτικής βιβλιοθηκών στην Ελλάδα καθίσταται επιτακτική. Η ενίσχυση των δημόσιων, σχολικών και ακαδημαϊκών βιβλιοθηκών μπορεί να λειτουργήσει ως μοχλός κοινωνικής συνοχής και ανάπτυξης</w:t>
      </w:r>
      <w:r>
        <w:rPr>
          <w:rFonts w:ascii="Times New Roman" w:hAnsi="Times New Roman"/>
        </w:rPr>
        <w:t xml:space="preserve"> </w:t>
      </w:r>
      <w:r>
        <w:rPr>
          <w:rFonts w:ascii="Times New Roman" w:hAnsi="Times New Roman"/>
        </w:rPr>
        <w:fldChar w:fldCharType="begin" w:fldLock="1"/>
      </w:r>
      <w:r w:rsidR="002F3835">
        <w:rPr>
          <w:rFonts w:ascii="Times New Roman" w:hAnsi="Times New Roman"/>
        </w:rPr>
        <w:instrText>ADDIN CSL_CITATION {"citationItems":[{"id":"ITEM-1","itemData":{"URL":"https://www.statista.com/statistics/1421102/number-libraries-per-million-inhabitants-europe/","author":[{"dropping-particle":"","family":"IFLA","given":"","non-dropping-particle":"","parse-names":false,"suffix":""}],"container-title":"Statista","id":"ITEM-1","issued":{"date-parts":[["2024"]]},"title":"Number of libraries per million inhabitants in Europe in 2022, by country. Statista.","type":"webpage"},"uris":["http://www.mendeley.com/documents/?uuid=aebed4dd-9a86-4bc9-8a0d-8aebecbaa829","http://www.mendeley.com/documents/?uuid=3080dc0f-9c3a-4419-9e2e-462308443ec6"]}],"mendeley":{"formattedCitation":"(IFLA, 2024b)","plainTextFormattedCitation":"(IFLA, 2024b)","previouslyFormattedCitation":"(IFLA, 2024b)"},"properties":{"noteIndex":0},"schema":"https://github.com/citation-style-language/schema/raw/master/csl-citation.json"}</w:instrText>
      </w:r>
      <w:r>
        <w:rPr>
          <w:rFonts w:ascii="Times New Roman" w:hAnsi="Times New Roman"/>
        </w:rPr>
        <w:fldChar w:fldCharType="separate"/>
      </w:r>
      <w:r w:rsidR="00CB3BD8" w:rsidRPr="00CB3BD8">
        <w:rPr>
          <w:rFonts w:ascii="Times New Roman" w:hAnsi="Times New Roman"/>
          <w:noProof/>
        </w:rPr>
        <w:t>(IFLA, 2024b)</w:t>
      </w:r>
      <w:r>
        <w:rPr>
          <w:rFonts w:ascii="Times New Roman" w:hAnsi="Times New Roman"/>
        </w:rPr>
        <w:fldChar w:fldCharType="end"/>
      </w:r>
      <w:r w:rsidRPr="001D1E87">
        <w:rPr>
          <w:rFonts w:ascii="Times New Roman" w:hAnsi="Times New Roman"/>
        </w:rPr>
        <w:t>.</w:t>
      </w:r>
    </w:p>
    <w:p w14:paraId="43143777" w14:textId="7DBC070B" w:rsidR="00CB3BD8" w:rsidRPr="00CB3BD8" w:rsidRDefault="00CB3BD8" w:rsidP="00CB3BD8">
      <w:pPr>
        <w:spacing w:after="120" w:line="360" w:lineRule="auto"/>
        <w:jc w:val="both"/>
        <w:rPr>
          <w:rFonts w:ascii="Times New Roman" w:hAnsi="Times New Roman"/>
        </w:rPr>
      </w:pPr>
      <w:r w:rsidRPr="00CB3BD8">
        <w:rPr>
          <w:rFonts w:ascii="Times New Roman" w:hAnsi="Times New Roman"/>
        </w:rPr>
        <w:t xml:space="preserve">Σλοβενία βρίσκεται στην κορυφή με 61,9 ακαδημαϊκές βιβλιοθήκες, ακολουθούμενη από την Ουγγαρία (56,9) και την Κύπρο (48,5). Οι χώρες αυτές φαίνεται να επενδύουν </w:t>
      </w:r>
      <w:r w:rsidRPr="00CB3BD8">
        <w:rPr>
          <w:rFonts w:ascii="Times New Roman" w:hAnsi="Times New Roman"/>
        </w:rPr>
        <w:lastRenderedPageBreak/>
        <w:t>σημαντικά στην υποστήριξη της τριτοβάθμιας εκπαίδευσης και της έρευνας μέσω εκτεταμένων δικτύων βιβλιοθηκών</w:t>
      </w:r>
      <w:r>
        <w:rPr>
          <w:rFonts w:ascii="Times New Roman" w:hAnsi="Times New Roman"/>
        </w:rPr>
        <w:t xml:space="preserve"> </w:t>
      </w:r>
      <w:r w:rsidRPr="00CB3BD8">
        <w:rPr>
          <w:rFonts w:ascii="Times New Roman" w:hAnsi="Times New Roman"/>
        </w:rPr>
        <w:t>. Αντιθέτως, χώρες όπως η Ολλανδία (1,9) και η Ρουμανία (3,5) εμφανίζουν εξαιρετικά χαμηλή αναλογία, γεγονός που υποδηλώνει είτε συγκεντρωτικό σύστημα πρόσβασης σε βιβλιοθήκες είτε έλλειψη υποδομών</w:t>
      </w:r>
      <w:r w:rsidRPr="00730333">
        <w:rPr>
          <w:rFonts w:ascii="Times New Roman" w:hAnsi="Times New Roman"/>
        </w:rPr>
        <w:t xml:space="preserve"> </w:t>
      </w:r>
      <w:r>
        <w:rPr>
          <w:rFonts w:ascii="Times New Roman" w:hAnsi="Times New Roman"/>
          <w:lang w:val="en-US"/>
        </w:rPr>
        <w:fldChar w:fldCharType="begin" w:fldLock="1"/>
      </w:r>
      <w:r w:rsidR="002F3835">
        <w:rPr>
          <w:rFonts w:ascii="Times New Roman" w:hAnsi="Times New Roman"/>
          <w:lang w:val="en-US"/>
        </w:rPr>
        <w:instrText>ADDIN</w:instrText>
      </w:r>
      <w:r w:rsidR="002F3835" w:rsidRPr="00C813B5">
        <w:rPr>
          <w:rFonts w:ascii="Times New Roman" w:hAnsi="Times New Roman"/>
        </w:rPr>
        <w:instrText xml:space="preserve"> </w:instrText>
      </w:r>
      <w:r w:rsidR="002F3835">
        <w:rPr>
          <w:rFonts w:ascii="Times New Roman" w:hAnsi="Times New Roman"/>
          <w:lang w:val="en-US"/>
        </w:rPr>
        <w:instrText>CSL</w:instrText>
      </w:r>
      <w:r w:rsidR="002F3835" w:rsidRPr="00C813B5">
        <w:rPr>
          <w:rFonts w:ascii="Times New Roman" w:hAnsi="Times New Roman"/>
        </w:rPr>
        <w:instrText>_</w:instrText>
      </w:r>
      <w:r w:rsidR="002F3835">
        <w:rPr>
          <w:rFonts w:ascii="Times New Roman" w:hAnsi="Times New Roman"/>
          <w:lang w:val="en-US"/>
        </w:rPr>
        <w:instrText>CITATION</w:instrText>
      </w:r>
      <w:r w:rsidR="002F3835" w:rsidRPr="00C813B5">
        <w:rPr>
          <w:rFonts w:ascii="Times New Roman" w:hAnsi="Times New Roman"/>
        </w:rPr>
        <w:instrText xml:space="preserve"> {"</w:instrText>
      </w:r>
      <w:r w:rsidR="002F3835">
        <w:rPr>
          <w:rFonts w:ascii="Times New Roman" w:hAnsi="Times New Roman"/>
          <w:lang w:val="en-US"/>
        </w:rPr>
        <w:instrText>citationItems</w:instrText>
      </w:r>
      <w:r w:rsidR="002F3835" w:rsidRPr="00C813B5">
        <w:rPr>
          <w:rFonts w:ascii="Times New Roman" w:hAnsi="Times New Roman"/>
        </w:rPr>
        <w:instrText>":[{"</w:instrText>
      </w:r>
      <w:r w:rsidR="002F3835">
        <w:rPr>
          <w:rFonts w:ascii="Times New Roman" w:hAnsi="Times New Roman"/>
          <w:lang w:val="en-US"/>
        </w:rPr>
        <w:instrText>id</w:instrText>
      </w:r>
      <w:r w:rsidR="002F3835" w:rsidRPr="00C813B5">
        <w:rPr>
          <w:rFonts w:ascii="Times New Roman" w:hAnsi="Times New Roman"/>
        </w:rPr>
        <w:instrText>":"</w:instrText>
      </w:r>
      <w:r w:rsidR="002F3835">
        <w:rPr>
          <w:rFonts w:ascii="Times New Roman" w:hAnsi="Times New Roman"/>
          <w:lang w:val="en-US"/>
        </w:rPr>
        <w:instrText>ITEM</w:instrText>
      </w:r>
      <w:r w:rsidR="002F3835" w:rsidRPr="00C813B5">
        <w:rPr>
          <w:rFonts w:ascii="Times New Roman" w:hAnsi="Times New Roman"/>
        </w:rPr>
        <w:instrText>-1","</w:instrText>
      </w:r>
      <w:r w:rsidR="002F3835">
        <w:rPr>
          <w:rFonts w:ascii="Times New Roman" w:hAnsi="Times New Roman"/>
          <w:lang w:val="en-US"/>
        </w:rPr>
        <w:instrText>itemData</w:instrText>
      </w:r>
      <w:r w:rsidR="002F3835" w:rsidRPr="00C813B5">
        <w:rPr>
          <w:rFonts w:ascii="Times New Roman" w:hAnsi="Times New Roman"/>
        </w:rPr>
        <w:instrText>":{"</w:instrText>
      </w:r>
      <w:r w:rsidR="002F3835">
        <w:rPr>
          <w:rFonts w:ascii="Times New Roman" w:hAnsi="Times New Roman"/>
          <w:lang w:val="en-US"/>
        </w:rPr>
        <w:instrText>URL</w:instrText>
      </w:r>
      <w:r w:rsidR="002F3835" w:rsidRPr="00C813B5">
        <w:rPr>
          <w:rFonts w:ascii="Times New Roman" w:hAnsi="Times New Roman"/>
        </w:rPr>
        <w:instrText>":"</w:instrText>
      </w:r>
      <w:r w:rsidR="002F3835">
        <w:rPr>
          <w:rFonts w:ascii="Times New Roman" w:hAnsi="Times New Roman"/>
          <w:lang w:val="en-US"/>
        </w:rPr>
        <w:instrText>https</w:instrText>
      </w:r>
      <w:r w:rsidR="002F3835" w:rsidRPr="00C813B5">
        <w:rPr>
          <w:rFonts w:ascii="Times New Roman" w:hAnsi="Times New Roman"/>
        </w:rPr>
        <w:instrText>://</w:instrText>
      </w:r>
      <w:r w:rsidR="002F3835">
        <w:rPr>
          <w:rFonts w:ascii="Times New Roman" w:hAnsi="Times New Roman"/>
          <w:lang w:val="en-US"/>
        </w:rPr>
        <w:instrText>www</w:instrText>
      </w:r>
      <w:r w:rsidR="002F3835" w:rsidRPr="00C813B5">
        <w:rPr>
          <w:rFonts w:ascii="Times New Roman" w:hAnsi="Times New Roman"/>
        </w:rPr>
        <w:instrText>.</w:instrText>
      </w:r>
      <w:r w:rsidR="002F3835">
        <w:rPr>
          <w:rFonts w:ascii="Times New Roman" w:hAnsi="Times New Roman"/>
          <w:lang w:val="en-US"/>
        </w:rPr>
        <w:instrText>statista</w:instrText>
      </w:r>
      <w:r w:rsidR="002F3835" w:rsidRPr="00C813B5">
        <w:rPr>
          <w:rFonts w:ascii="Times New Roman" w:hAnsi="Times New Roman"/>
        </w:rPr>
        <w:instrText>.</w:instrText>
      </w:r>
      <w:r w:rsidR="002F3835">
        <w:rPr>
          <w:rFonts w:ascii="Times New Roman" w:hAnsi="Times New Roman"/>
          <w:lang w:val="en-US"/>
        </w:rPr>
        <w:instrText>com</w:instrText>
      </w:r>
      <w:r w:rsidR="002F3835" w:rsidRPr="00C813B5">
        <w:rPr>
          <w:rFonts w:ascii="Times New Roman" w:hAnsi="Times New Roman"/>
        </w:rPr>
        <w:instrText>/</w:instrText>
      </w:r>
      <w:r w:rsidR="002F3835">
        <w:rPr>
          <w:rFonts w:ascii="Times New Roman" w:hAnsi="Times New Roman"/>
          <w:lang w:val="en-US"/>
        </w:rPr>
        <w:instrText>statistics</w:instrText>
      </w:r>
      <w:r w:rsidR="002F3835" w:rsidRPr="00C813B5">
        <w:rPr>
          <w:rFonts w:ascii="Times New Roman" w:hAnsi="Times New Roman"/>
        </w:rPr>
        <w:instrText>/1421113/</w:instrText>
      </w:r>
      <w:r w:rsidR="002F3835">
        <w:rPr>
          <w:rFonts w:ascii="Times New Roman" w:hAnsi="Times New Roman"/>
          <w:lang w:val="en-US"/>
        </w:rPr>
        <w:instrText>academic</w:instrText>
      </w:r>
      <w:r w:rsidR="002F3835" w:rsidRPr="00C813B5">
        <w:rPr>
          <w:rFonts w:ascii="Times New Roman" w:hAnsi="Times New Roman"/>
        </w:rPr>
        <w:instrText>-</w:instrText>
      </w:r>
      <w:r w:rsidR="002F3835">
        <w:rPr>
          <w:rFonts w:ascii="Times New Roman" w:hAnsi="Times New Roman"/>
          <w:lang w:val="en-US"/>
        </w:rPr>
        <w:instrText>libraries</w:instrText>
      </w:r>
      <w:r w:rsidR="002F3835" w:rsidRPr="00C813B5">
        <w:rPr>
          <w:rFonts w:ascii="Times New Roman" w:hAnsi="Times New Roman"/>
        </w:rPr>
        <w:instrText>-</w:instrText>
      </w:r>
      <w:r w:rsidR="002F3835">
        <w:rPr>
          <w:rFonts w:ascii="Times New Roman" w:hAnsi="Times New Roman"/>
          <w:lang w:val="en-US"/>
        </w:rPr>
        <w:instrText>per</w:instrText>
      </w:r>
      <w:r w:rsidR="002F3835" w:rsidRPr="00C813B5">
        <w:rPr>
          <w:rFonts w:ascii="Times New Roman" w:hAnsi="Times New Roman"/>
        </w:rPr>
        <w:instrText>-</w:instrText>
      </w:r>
      <w:r w:rsidR="002F3835">
        <w:rPr>
          <w:rFonts w:ascii="Times New Roman" w:hAnsi="Times New Roman"/>
          <w:lang w:val="en-US"/>
        </w:rPr>
        <w:instrText>million</w:instrText>
      </w:r>
      <w:r w:rsidR="002F3835" w:rsidRPr="00C813B5">
        <w:rPr>
          <w:rFonts w:ascii="Times New Roman" w:hAnsi="Times New Roman"/>
        </w:rPr>
        <w:instrText>-</w:instrText>
      </w:r>
      <w:r w:rsidR="002F3835">
        <w:rPr>
          <w:rFonts w:ascii="Times New Roman" w:hAnsi="Times New Roman"/>
          <w:lang w:val="en-US"/>
        </w:rPr>
        <w:instrText>inhabitants</w:instrText>
      </w:r>
      <w:r w:rsidR="002F3835" w:rsidRPr="00C813B5">
        <w:rPr>
          <w:rFonts w:ascii="Times New Roman" w:hAnsi="Times New Roman"/>
        </w:rPr>
        <w:instrText>/","</w:instrText>
      </w:r>
      <w:r w:rsidR="002F3835">
        <w:rPr>
          <w:rFonts w:ascii="Times New Roman" w:hAnsi="Times New Roman"/>
          <w:lang w:val="en-US"/>
        </w:rPr>
        <w:instrText>author</w:instrText>
      </w:r>
      <w:r w:rsidR="002F3835" w:rsidRPr="00C813B5">
        <w:rPr>
          <w:rFonts w:ascii="Times New Roman" w:hAnsi="Times New Roman"/>
        </w:rPr>
        <w:instrText>":[{"</w:instrText>
      </w:r>
      <w:r w:rsidR="002F3835">
        <w:rPr>
          <w:rFonts w:ascii="Times New Roman" w:hAnsi="Times New Roman"/>
          <w:lang w:val="en-US"/>
        </w:rPr>
        <w:instrText>dropping</w:instrText>
      </w:r>
      <w:r w:rsidR="002F3835" w:rsidRPr="00C813B5">
        <w:rPr>
          <w:rFonts w:ascii="Times New Roman" w:hAnsi="Times New Roman"/>
        </w:rPr>
        <w:instrText>-</w:instrText>
      </w:r>
      <w:r w:rsidR="002F3835">
        <w:rPr>
          <w:rFonts w:ascii="Times New Roman" w:hAnsi="Times New Roman"/>
          <w:lang w:val="en-US"/>
        </w:rPr>
        <w:instrText>particle</w:instrText>
      </w:r>
      <w:r w:rsidR="002F3835" w:rsidRPr="00C813B5">
        <w:rPr>
          <w:rFonts w:ascii="Times New Roman" w:hAnsi="Times New Roman"/>
        </w:rPr>
        <w:instrText>":"","</w:instrText>
      </w:r>
      <w:r w:rsidR="002F3835">
        <w:rPr>
          <w:rFonts w:ascii="Times New Roman" w:hAnsi="Times New Roman"/>
          <w:lang w:val="en-US"/>
        </w:rPr>
        <w:instrText>family</w:instrText>
      </w:r>
      <w:r w:rsidR="002F3835" w:rsidRPr="00C813B5">
        <w:rPr>
          <w:rFonts w:ascii="Times New Roman" w:hAnsi="Times New Roman"/>
        </w:rPr>
        <w:instrText>":"</w:instrText>
      </w:r>
      <w:r w:rsidR="002F3835">
        <w:rPr>
          <w:rFonts w:ascii="Times New Roman" w:hAnsi="Times New Roman"/>
          <w:lang w:val="en-US"/>
        </w:rPr>
        <w:instrText>IFLA</w:instrText>
      </w:r>
      <w:r w:rsidR="002F3835" w:rsidRPr="00C813B5">
        <w:rPr>
          <w:rFonts w:ascii="Times New Roman" w:hAnsi="Times New Roman"/>
        </w:rPr>
        <w:instrText>","</w:instrText>
      </w:r>
      <w:r w:rsidR="002F3835">
        <w:rPr>
          <w:rFonts w:ascii="Times New Roman" w:hAnsi="Times New Roman"/>
          <w:lang w:val="en-US"/>
        </w:rPr>
        <w:instrText>given</w:instrText>
      </w:r>
      <w:r w:rsidR="002F3835" w:rsidRPr="00C813B5">
        <w:rPr>
          <w:rFonts w:ascii="Times New Roman" w:hAnsi="Times New Roman"/>
        </w:rPr>
        <w:instrText>":"","</w:instrText>
      </w:r>
      <w:r w:rsidR="002F3835">
        <w:rPr>
          <w:rFonts w:ascii="Times New Roman" w:hAnsi="Times New Roman"/>
          <w:lang w:val="en-US"/>
        </w:rPr>
        <w:instrText>non</w:instrText>
      </w:r>
      <w:r w:rsidR="002F3835" w:rsidRPr="00C813B5">
        <w:rPr>
          <w:rFonts w:ascii="Times New Roman" w:hAnsi="Times New Roman"/>
        </w:rPr>
        <w:instrText>-</w:instrText>
      </w:r>
      <w:r w:rsidR="002F3835">
        <w:rPr>
          <w:rFonts w:ascii="Times New Roman" w:hAnsi="Times New Roman"/>
          <w:lang w:val="en-US"/>
        </w:rPr>
        <w:instrText>dropping</w:instrText>
      </w:r>
      <w:r w:rsidR="002F3835" w:rsidRPr="00C813B5">
        <w:rPr>
          <w:rFonts w:ascii="Times New Roman" w:hAnsi="Times New Roman"/>
        </w:rPr>
        <w:instrText>-</w:instrText>
      </w:r>
      <w:r w:rsidR="002F3835">
        <w:rPr>
          <w:rFonts w:ascii="Times New Roman" w:hAnsi="Times New Roman"/>
          <w:lang w:val="en-US"/>
        </w:rPr>
        <w:instrText>particle</w:instrText>
      </w:r>
      <w:r w:rsidR="002F3835" w:rsidRPr="00C813B5">
        <w:rPr>
          <w:rFonts w:ascii="Times New Roman" w:hAnsi="Times New Roman"/>
        </w:rPr>
        <w:instrText>":"","</w:instrText>
      </w:r>
      <w:r w:rsidR="002F3835">
        <w:rPr>
          <w:rFonts w:ascii="Times New Roman" w:hAnsi="Times New Roman"/>
          <w:lang w:val="en-US"/>
        </w:rPr>
        <w:instrText>parse</w:instrText>
      </w:r>
      <w:r w:rsidR="002F3835" w:rsidRPr="00C813B5">
        <w:rPr>
          <w:rFonts w:ascii="Times New Roman" w:hAnsi="Times New Roman"/>
        </w:rPr>
        <w:instrText>-</w:instrText>
      </w:r>
      <w:r w:rsidR="002F3835">
        <w:rPr>
          <w:rFonts w:ascii="Times New Roman" w:hAnsi="Times New Roman"/>
          <w:lang w:val="en-US"/>
        </w:rPr>
        <w:instrText>names</w:instrText>
      </w:r>
      <w:r w:rsidR="002F3835" w:rsidRPr="00C813B5">
        <w:rPr>
          <w:rFonts w:ascii="Times New Roman" w:hAnsi="Times New Roman"/>
        </w:rPr>
        <w:instrText>":</w:instrText>
      </w:r>
      <w:r w:rsidR="002F3835">
        <w:rPr>
          <w:rFonts w:ascii="Times New Roman" w:hAnsi="Times New Roman"/>
          <w:lang w:val="en-US"/>
        </w:rPr>
        <w:instrText>false</w:instrText>
      </w:r>
      <w:r w:rsidR="002F3835" w:rsidRPr="00C813B5">
        <w:rPr>
          <w:rFonts w:ascii="Times New Roman" w:hAnsi="Times New Roman"/>
        </w:rPr>
        <w:instrText>,"</w:instrText>
      </w:r>
      <w:r w:rsidR="002F3835">
        <w:rPr>
          <w:rFonts w:ascii="Times New Roman" w:hAnsi="Times New Roman"/>
          <w:lang w:val="en-US"/>
        </w:rPr>
        <w:instrText>suffix</w:instrText>
      </w:r>
      <w:r w:rsidR="002F3835" w:rsidRPr="00C813B5">
        <w:rPr>
          <w:rFonts w:ascii="Times New Roman" w:hAnsi="Times New Roman"/>
        </w:rPr>
        <w:instrText>":""}],"</w:instrText>
      </w:r>
      <w:r w:rsidR="002F3835">
        <w:rPr>
          <w:rFonts w:ascii="Times New Roman" w:hAnsi="Times New Roman"/>
          <w:lang w:val="en-US"/>
        </w:rPr>
        <w:instrText>container</w:instrText>
      </w:r>
      <w:r w:rsidR="002F3835" w:rsidRPr="00C813B5">
        <w:rPr>
          <w:rFonts w:ascii="Times New Roman" w:hAnsi="Times New Roman"/>
        </w:rPr>
        <w:instrText>-</w:instrText>
      </w:r>
      <w:r w:rsidR="002F3835">
        <w:rPr>
          <w:rFonts w:ascii="Times New Roman" w:hAnsi="Times New Roman"/>
          <w:lang w:val="en-US"/>
        </w:rPr>
        <w:instrText>title</w:instrText>
      </w:r>
      <w:r w:rsidR="002F3835" w:rsidRPr="00C813B5">
        <w:rPr>
          <w:rFonts w:ascii="Times New Roman" w:hAnsi="Times New Roman"/>
        </w:rPr>
        <w:instrText>":"</w:instrText>
      </w:r>
      <w:r w:rsidR="002F3835">
        <w:rPr>
          <w:rFonts w:ascii="Times New Roman" w:hAnsi="Times New Roman"/>
          <w:lang w:val="en-US"/>
        </w:rPr>
        <w:instrText>Statista</w:instrText>
      </w:r>
      <w:r w:rsidR="002F3835" w:rsidRPr="00C813B5">
        <w:rPr>
          <w:rFonts w:ascii="Times New Roman" w:hAnsi="Times New Roman"/>
        </w:rPr>
        <w:instrText>","</w:instrText>
      </w:r>
      <w:r w:rsidR="002F3835">
        <w:rPr>
          <w:rFonts w:ascii="Times New Roman" w:hAnsi="Times New Roman"/>
          <w:lang w:val="en-US"/>
        </w:rPr>
        <w:instrText>id</w:instrText>
      </w:r>
      <w:r w:rsidR="002F3835" w:rsidRPr="00C813B5">
        <w:rPr>
          <w:rFonts w:ascii="Times New Roman" w:hAnsi="Times New Roman"/>
        </w:rPr>
        <w:instrText>":"</w:instrText>
      </w:r>
      <w:r w:rsidR="002F3835">
        <w:rPr>
          <w:rFonts w:ascii="Times New Roman" w:hAnsi="Times New Roman"/>
          <w:lang w:val="en-US"/>
        </w:rPr>
        <w:instrText>ITEM</w:instrText>
      </w:r>
      <w:r w:rsidR="002F3835" w:rsidRPr="00C813B5">
        <w:rPr>
          <w:rFonts w:ascii="Times New Roman" w:hAnsi="Times New Roman"/>
        </w:rPr>
        <w:instrText>-1","</w:instrText>
      </w:r>
      <w:r w:rsidR="002F3835">
        <w:rPr>
          <w:rFonts w:ascii="Times New Roman" w:hAnsi="Times New Roman"/>
          <w:lang w:val="en-US"/>
        </w:rPr>
        <w:instrText>issued</w:instrText>
      </w:r>
      <w:r w:rsidR="002F3835" w:rsidRPr="00C813B5">
        <w:rPr>
          <w:rFonts w:ascii="Times New Roman" w:hAnsi="Times New Roman"/>
        </w:rPr>
        <w:instrText>":{"</w:instrText>
      </w:r>
      <w:r w:rsidR="002F3835">
        <w:rPr>
          <w:rFonts w:ascii="Times New Roman" w:hAnsi="Times New Roman"/>
          <w:lang w:val="en-US"/>
        </w:rPr>
        <w:instrText>date</w:instrText>
      </w:r>
      <w:r w:rsidR="002F3835" w:rsidRPr="00C813B5">
        <w:rPr>
          <w:rFonts w:ascii="Times New Roman" w:hAnsi="Times New Roman"/>
        </w:rPr>
        <w:instrText>-</w:instrText>
      </w:r>
      <w:r w:rsidR="002F3835">
        <w:rPr>
          <w:rFonts w:ascii="Times New Roman" w:hAnsi="Times New Roman"/>
          <w:lang w:val="en-US"/>
        </w:rPr>
        <w:instrText>parts</w:instrText>
      </w:r>
      <w:r w:rsidR="002F3835" w:rsidRPr="00C813B5">
        <w:rPr>
          <w:rFonts w:ascii="Times New Roman" w:hAnsi="Times New Roman"/>
        </w:rPr>
        <w:instrText>":[["2024"]]},"</w:instrText>
      </w:r>
      <w:r w:rsidR="002F3835">
        <w:rPr>
          <w:rFonts w:ascii="Times New Roman" w:hAnsi="Times New Roman"/>
          <w:lang w:val="en-US"/>
        </w:rPr>
        <w:instrText>title</w:instrText>
      </w:r>
      <w:r w:rsidR="002F3835" w:rsidRPr="00C813B5">
        <w:rPr>
          <w:rFonts w:ascii="Times New Roman" w:hAnsi="Times New Roman"/>
        </w:rPr>
        <w:instrText>":"</w:instrText>
      </w:r>
      <w:r w:rsidR="002F3835">
        <w:rPr>
          <w:rFonts w:ascii="Times New Roman" w:hAnsi="Times New Roman"/>
          <w:lang w:val="en-US"/>
        </w:rPr>
        <w:instrText>Number</w:instrText>
      </w:r>
      <w:r w:rsidR="002F3835" w:rsidRPr="00C813B5">
        <w:rPr>
          <w:rFonts w:ascii="Times New Roman" w:hAnsi="Times New Roman"/>
        </w:rPr>
        <w:instrText xml:space="preserve"> </w:instrText>
      </w:r>
      <w:r w:rsidR="002F3835">
        <w:rPr>
          <w:rFonts w:ascii="Times New Roman" w:hAnsi="Times New Roman"/>
          <w:lang w:val="en-US"/>
        </w:rPr>
        <w:instrText>of</w:instrText>
      </w:r>
      <w:r w:rsidR="002F3835" w:rsidRPr="00C813B5">
        <w:rPr>
          <w:rFonts w:ascii="Times New Roman" w:hAnsi="Times New Roman"/>
        </w:rPr>
        <w:instrText xml:space="preserve"> </w:instrText>
      </w:r>
      <w:r w:rsidR="002F3835">
        <w:rPr>
          <w:rFonts w:ascii="Times New Roman" w:hAnsi="Times New Roman"/>
          <w:lang w:val="en-US"/>
        </w:rPr>
        <w:instrText>academic</w:instrText>
      </w:r>
      <w:r w:rsidR="002F3835" w:rsidRPr="00C813B5">
        <w:rPr>
          <w:rFonts w:ascii="Times New Roman" w:hAnsi="Times New Roman"/>
        </w:rPr>
        <w:instrText xml:space="preserve"> </w:instrText>
      </w:r>
      <w:r w:rsidR="002F3835">
        <w:rPr>
          <w:rFonts w:ascii="Times New Roman" w:hAnsi="Times New Roman"/>
          <w:lang w:val="en-US"/>
        </w:rPr>
        <w:instrText>libraries</w:instrText>
      </w:r>
      <w:r w:rsidR="002F3835" w:rsidRPr="00C813B5">
        <w:rPr>
          <w:rFonts w:ascii="Times New Roman" w:hAnsi="Times New Roman"/>
        </w:rPr>
        <w:instrText xml:space="preserve"> </w:instrText>
      </w:r>
      <w:r w:rsidR="002F3835">
        <w:rPr>
          <w:rFonts w:ascii="Times New Roman" w:hAnsi="Times New Roman"/>
          <w:lang w:val="en-US"/>
        </w:rPr>
        <w:instrText>per</w:instrText>
      </w:r>
      <w:r w:rsidR="002F3835" w:rsidRPr="00C813B5">
        <w:rPr>
          <w:rFonts w:ascii="Times New Roman" w:hAnsi="Times New Roman"/>
        </w:rPr>
        <w:instrText xml:space="preserve"> </w:instrText>
      </w:r>
      <w:r w:rsidR="002F3835">
        <w:rPr>
          <w:rFonts w:ascii="Times New Roman" w:hAnsi="Times New Roman"/>
          <w:lang w:val="en-US"/>
        </w:rPr>
        <w:instrText>million</w:instrText>
      </w:r>
      <w:r w:rsidR="002F3835" w:rsidRPr="00C813B5">
        <w:rPr>
          <w:rFonts w:ascii="Times New Roman" w:hAnsi="Times New Roman"/>
        </w:rPr>
        <w:instrText xml:space="preserve"> </w:instrText>
      </w:r>
      <w:r w:rsidR="002F3835">
        <w:rPr>
          <w:rFonts w:ascii="Times New Roman" w:hAnsi="Times New Roman"/>
          <w:lang w:val="en-US"/>
        </w:rPr>
        <w:instrText>inhabitants</w:instrText>
      </w:r>
      <w:r w:rsidR="002F3835" w:rsidRPr="00C813B5">
        <w:rPr>
          <w:rFonts w:ascii="Times New Roman" w:hAnsi="Times New Roman"/>
        </w:rPr>
        <w:instrText xml:space="preserve"> </w:instrText>
      </w:r>
      <w:r w:rsidR="002F3835">
        <w:rPr>
          <w:rFonts w:ascii="Times New Roman" w:hAnsi="Times New Roman"/>
          <w:lang w:val="en-US"/>
        </w:rPr>
        <w:instrText>in</w:instrText>
      </w:r>
      <w:r w:rsidR="002F3835" w:rsidRPr="00C813B5">
        <w:rPr>
          <w:rFonts w:ascii="Times New Roman" w:hAnsi="Times New Roman"/>
        </w:rPr>
        <w:instrText xml:space="preserve"> </w:instrText>
      </w:r>
      <w:r w:rsidR="002F3835">
        <w:rPr>
          <w:rFonts w:ascii="Times New Roman" w:hAnsi="Times New Roman"/>
          <w:lang w:val="en-US"/>
        </w:rPr>
        <w:instrText>Europe</w:instrText>
      </w:r>
      <w:r w:rsidR="002F3835" w:rsidRPr="00C813B5">
        <w:rPr>
          <w:rFonts w:ascii="Times New Roman" w:hAnsi="Times New Roman"/>
        </w:rPr>
        <w:instrText xml:space="preserve"> </w:instrText>
      </w:r>
      <w:r w:rsidR="002F3835">
        <w:rPr>
          <w:rFonts w:ascii="Times New Roman" w:hAnsi="Times New Roman"/>
          <w:lang w:val="en-US"/>
        </w:rPr>
        <w:instrText>in</w:instrText>
      </w:r>
      <w:r w:rsidR="002F3835" w:rsidRPr="00C813B5">
        <w:rPr>
          <w:rFonts w:ascii="Times New Roman" w:hAnsi="Times New Roman"/>
        </w:rPr>
        <w:instrText xml:space="preserve"> 2022, </w:instrText>
      </w:r>
      <w:r w:rsidR="002F3835">
        <w:rPr>
          <w:rFonts w:ascii="Times New Roman" w:hAnsi="Times New Roman"/>
          <w:lang w:val="en-US"/>
        </w:rPr>
        <w:instrText>by</w:instrText>
      </w:r>
      <w:r w:rsidR="002F3835" w:rsidRPr="00C813B5">
        <w:rPr>
          <w:rFonts w:ascii="Times New Roman" w:hAnsi="Times New Roman"/>
        </w:rPr>
        <w:instrText xml:space="preserve"> </w:instrText>
      </w:r>
      <w:r w:rsidR="002F3835">
        <w:rPr>
          <w:rFonts w:ascii="Times New Roman" w:hAnsi="Times New Roman"/>
          <w:lang w:val="en-US"/>
        </w:rPr>
        <w:instrText>country</w:instrText>
      </w:r>
      <w:r w:rsidR="002F3835" w:rsidRPr="00C813B5">
        <w:rPr>
          <w:rFonts w:ascii="Times New Roman" w:hAnsi="Times New Roman"/>
        </w:rPr>
        <w:instrText xml:space="preserve">. </w:instrText>
      </w:r>
      <w:r w:rsidR="002F3835">
        <w:rPr>
          <w:rFonts w:ascii="Times New Roman" w:hAnsi="Times New Roman"/>
          <w:lang w:val="en-US"/>
        </w:rPr>
        <w:instrText>Statista</w:instrText>
      </w:r>
      <w:r w:rsidR="002F3835" w:rsidRPr="00C813B5">
        <w:rPr>
          <w:rFonts w:ascii="Times New Roman" w:hAnsi="Times New Roman"/>
        </w:rPr>
        <w:instrText>.","</w:instrText>
      </w:r>
      <w:r w:rsidR="002F3835">
        <w:rPr>
          <w:rFonts w:ascii="Times New Roman" w:hAnsi="Times New Roman"/>
          <w:lang w:val="en-US"/>
        </w:rPr>
        <w:instrText>type</w:instrText>
      </w:r>
      <w:r w:rsidR="002F3835" w:rsidRPr="00C813B5">
        <w:rPr>
          <w:rFonts w:ascii="Times New Roman" w:hAnsi="Times New Roman"/>
        </w:rPr>
        <w:instrText>":"</w:instrText>
      </w:r>
      <w:r w:rsidR="002F3835">
        <w:rPr>
          <w:rFonts w:ascii="Times New Roman" w:hAnsi="Times New Roman"/>
          <w:lang w:val="en-US"/>
        </w:rPr>
        <w:instrText>webpage</w:instrText>
      </w:r>
      <w:r w:rsidR="002F3835" w:rsidRPr="00C813B5">
        <w:rPr>
          <w:rFonts w:ascii="Times New Roman" w:hAnsi="Times New Roman"/>
        </w:rPr>
        <w:instrText>"},"</w:instrText>
      </w:r>
      <w:r w:rsidR="002F3835">
        <w:rPr>
          <w:rFonts w:ascii="Times New Roman" w:hAnsi="Times New Roman"/>
          <w:lang w:val="en-US"/>
        </w:rPr>
        <w:instrText>uris</w:instrText>
      </w:r>
      <w:r w:rsidR="002F3835" w:rsidRPr="00C813B5">
        <w:rPr>
          <w:rFonts w:ascii="Times New Roman" w:hAnsi="Times New Roman"/>
        </w:rPr>
        <w:instrText>":["</w:instrText>
      </w:r>
      <w:r w:rsidR="002F3835">
        <w:rPr>
          <w:rFonts w:ascii="Times New Roman" w:hAnsi="Times New Roman"/>
          <w:lang w:val="en-US"/>
        </w:rPr>
        <w:instrText>http</w:instrText>
      </w:r>
      <w:r w:rsidR="002F3835" w:rsidRPr="00C813B5">
        <w:rPr>
          <w:rFonts w:ascii="Times New Roman" w:hAnsi="Times New Roman"/>
        </w:rPr>
        <w:instrText>://</w:instrText>
      </w:r>
      <w:r w:rsidR="002F3835">
        <w:rPr>
          <w:rFonts w:ascii="Times New Roman" w:hAnsi="Times New Roman"/>
          <w:lang w:val="en-US"/>
        </w:rPr>
        <w:instrText>www</w:instrText>
      </w:r>
      <w:r w:rsidR="002F3835" w:rsidRPr="00C813B5">
        <w:rPr>
          <w:rFonts w:ascii="Times New Roman" w:hAnsi="Times New Roman"/>
        </w:rPr>
        <w:instrText>.</w:instrText>
      </w:r>
      <w:r w:rsidR="002F3835">
        <w:rPr>
          <w:rFonts w:ascii="Times New Roman" w:hAnsi="Times New Roman"/>
          <w:lang w:val="en-US"/>
        </w:rPr>
        <w:instrText>mendeley</w:instrText>
      </w:r>
      <w:r w:rsidR="002F3835" w:rsidRPr="00C813B5">
        <w:rPr>
          <w:rFonts w:ascii="Times New Roman" w:hAnsi="Times New Roman"/>
        </w:rPr>
        <w:instrText>.</w:instrText>
      </w:r>
      <w:r w:rsidR="002F3835">
        <w:rPr>
          <w:rFonts w:ascii="Times New Roman" w:hAnsi="Times New Roman"/>
          <w:lang w:val="en-US"/>
        </w:rPr>
        <w:instrText>com</w:instrText>
      </w:r>
      <w:r w:rsidR="002F3835" w:rsidRPr="00C813B5">
        <w:rPr>
          <w:rFonts w:ascii="Times New Roman" w:hAnsi="Times New Roman"/>
        </w:rPr>
        <w:instrText>/</w:instrText>
      </w:r>
      <w:r w:rsidR="002F3835">
        <w:rPr>
          <w:rFonts w:ascii="Times New Roman" w:hAnsi="Times New Roman"/>
          <w:lang w:val="en-US"/>
        </w:rPr>
        <w:instrText>documents</w:instrText>
      </w:r>
      <w:r w:rsidR="002F3835" w:rsidRPr="00C813B5">
        <w:rPr>
          <w:rFonts w:ascii="Times New Roman" w:hAnsi="Times New Roman"/>
        </w:rPr>
        <w:instrText>/?</w:instrText>
      </w:r>
      <w:r w:rsidR="002F3835">
        <w:rPr>
          <w:rFonts w:ascii="Times New Roman" w:hAnsi="Times New Roman"/>
          <w:lang w:val="en-US"/>
        </w:rPr>
        <w:instrText>uuid</w:instrText>
      </w:r>
      <w:r w:rsidR="002F3835" w:rsidRPr="00C813B5">
        <w:rPr>
          <w:rFonts w:ascii="Times New Roman" w:hAnsi="Times New Roman"/>
        </w:rPr>
        <w:instrText>=</w:instrText>
      </w:r>
      <w:r w:rsidR="002F3835">
        <w:rPr>
          <w:rFonts w:ascii="Times New Roman" w:hAnsi="Times New Roman"/>
          <w:lang w:val="en-US"/>
        </w:rPr>
        <w:instrText>db</w:instrText>
      </w:r>
      <w:r w:rsidR="002F3835" w:rsidRPr="00C813B5">
        <w:rPr>
          <w:rFonts w:ascii="Times New Roman" w:hAnsi="Times New Roman"/>
        </w:rPr>
        <w:instrText>7</w:instrText>
      </w:r>
      <w:r w:rsidR="002F3835">
        <w:rPr>
          <w:rFonts w:ascii="Times New Roman" w:hAnsi="Times New Roman"/>
          <w:lang w:val="en-US"/>
        </w:rPr>
        <w:instrText>e</w:instrText>
      </w:r>
      <w:r w:rsidR="002F3835" w:rsidRPr="00C813B5">
        <w:rPr>
          <w:rFonts w:ascii="Times New Roman" w:hAnsi="Times New Roman"/>
        </w:rPr>
        <w:instrText>54</w:instrText>
      </w:r>
      <w:r w:rsidR="002F3835">
        <w:rPr>
          <w:rFonts w:ascii="Times New Roman" w:hAnsi="Times New Roman"/>
          <w:lang w:val="en-US"/>
        </w:rPr>
        <w:instrText>e</w:instrText>
      </w:r>
      <w:r w:rsidR="002F3835" w:rsidRPr="00C813B5">
        <w:rPr>
          <w:rFonts w:ascii="Times New Roman" w:hAnsi="Times New Roman"/>
        </w:rPr>
        <w:instrText>7-</w:instrText>
      </w:r>
      <w:r w:rsidR="002F3835">
        <w:rPr>
          <w:rFonts w:ascii="Times New Roman" w:hAnsi="Times New Roman"/>
          <w:lang w:val="en-US"/>
        </w:rPr>
        <w:instrText>fd</w:instrText>
      </w:r>
      <w:r w:rsidR="002F3835" w:rsidRPr="00C813B5">
        <w:rPr>
          <w:rFonts w:ascii="Times New Roman" w:hAnsi="Times New Roman"/>
        </w:rPr>
        <w:instrText>18-442</w:instrText>
      </w:r>
      <w:r w:rsidR="002F3835">
        <w:rPr>
          <w:rFonts w:ascii="Times New Roman" w:hAnsi="Times New Roman"/>
          <w:lang w:val="en-US"/>
        </w:rPr>
        <w:instrText>f</w:instrText>
      </w:r>
      <w:r w:rsidR="002F3835" w:rsidRPr="00C813B5">
        <w:rPr>
          <w:rFonts w:ascii="Times New Roman" w:hAnsi="Times New Roman"/>
        </w:rPr>
        <w:instrText>-96</w:instrText>
      </w:r>
      <w:r w:rsidR="002F3835">
        <w:rPr>
          <w:rFonts w:ascii="Times New Roman" w:hAnsi="Times New Roman"/>
          <w:lang w:val="en-US"/>
        </w:rPr>
        <w:instrText>fa</w:instrText>
      </w:r>
      <w:r w:rsidR="002F3835" w:rsidRPr="00C813B5">
        <w:rPr>
          <w:rFonts w:ascii="Times New Roman" w:hAnsi="Times New Roman"/>
        </w:rPr>
        <w:instrText>-7</w:instrText>
      </w:r>
      <w:r w:rsidR="002F3835">
        <w:rPr>
          <w:rFonts w:ascii="Times New Roman" w:hAnsi="Times New Roman"/>
          <w:lang w:val="en-US"/>
        </w:rPr>
        <w:instrText>f</w:instrText>
      </w:r>
      <w:r w:rsidR="002F3835" w:rsidRPr="00C813B5">
        <w:rPr>
          <w:rFonts w:ascii="Times New Roman" w:hAnsi="Times New Roman"/>
        </w:rPr>
        <w:instrText>8</w:instrText>
      </w:r>
      <w:r w:rsidR="002F3835">
        <w:rPr>
          <w:rFonts w:ascii="Times New Roman" w:hAnsi="Times New Roman"/>
          <w:lang w:val="en-US"/>
        </w:rPr>
        <w:instrText>a</w:instrText>
      </w:r>
      <w:r w:rsidR="002F3835" w:rsidRPr="00C813B5">
        <w:rPr>
          <w:rFonts w:ascii="Times New Roman" w:hAnsi="Times New Roman"/>
        </w:rPr>
        <w:instrText>30</w:instrText>
      </w:r>
      <w:r w:rsidR="002F3835">
        <w:rPr>
          <w:rFonts w:ascii="Times New Roman" w:hAnsi="Times New Roman"/>
          <w:lang w:val="en-US"/>
        </w:rPr>
        <w:instrText>f</w:instrText>
      </w:r>
      <w:r w:rsidR="002F3835" w:rsidRPr="00C813B5">
        <w:rPr>
          <w:rFonts w:ascii="Times New Roman" w:hAnsi="Times New Roman"/>
        </w:rPr>
        <w:instrText>5</w:instrText>
      </w:r>
      <w:r w:rsidR="002F3835">
        <w:rPr>
          <w:rFonts w:ascii="Times New Roman" w:hAnsi="Times New Roman"/>
          <w:lang w:val="en-US"/>
        </w:rPr>
        <w:instrText>e</w:instrText>
      </w:r>
      <w:r w:rsidR="002F3835" w:rsidRPr="00C813B5">
        <w:rPr>
          <w:rFonts w:ascii="Times New Roman" w:hAnsi="Times New Roman"/>
        </w:rPr>
        <w:instrText>814","</w:instrText>
      </w:r>
      <w:r w:rsidR="002F3835">
        <w:rPr>
          <w:rFonts w:ascii="Times New Roman" w:hAnsi="Times New Roman"/>
          <w:lang w:val="en-US"/>
        </w:rPr>
        <w:instrText>http</w:instrText>
      </w:r>
      <w:r w:rsidR="002F3835" w:rsidRPr="00C813B5">
        <w:rPr>
          <w:rFonts w:ascii="Times New Roman" w:hAnsi="Times New Roman"/>
        </w:rPr>
        <w:instrText>://</w:instrText>
      </w:r>
      <w:r w:rsidR="002F3835">
        <w:rPr>
          <w:rFonts w:ascii="Times New Roman" w:hAnsi="Times New Roman"/>
          <w:lang w:val="en-US"/>
        </w:rPr>
        <w:instrText>www</w:instrText>
      </w:r>
      <w:r w:rsidR="002F3835" w:rsidRPr="00C813B5">
        <w:rPr>
          <w:rFonts w:ascii="Times New Roman" w:hAnsi="Times New Roman"/>
        </w:rPr>
        <w:instrText>.</w:instrText>
      </w:r>
      <w:r w:rsidR="002F3835">
        <w:rPr>
          <w:rFonts w:ascii="Times New Roman" w:hAnsi="Times New Roman"/>
          <w:lang w:val="en-US"/>
        </w:rPr>
        <w:instrText>mendeley</w:instrText>
      </w:r>
      <w:r w:rsidR="002F3835" w:rsidRPr="00C813B5">
        <w:rPr>
          <w:rFonts w:ascii="Times New Roman" w:hAnsi="Times New Roman"/>
        </w:rPr>
        <w:instrText>.</w:instrText>
      </w:r>
      <w:r w:rsidR="002F3835">
        <w:rPr>
          <w:rFonts w:ascii="Times New Roman" w:hAnsi="Times New Roman"/>
          <w:lang w:val="en-US"/>
        </w:rPr>
        <w:instrText>com</w:instrText>
      </w:r>
      <w:r w:rsidR="002F3835" w:rsidRPr="00C813B5">
        <w:rPr>
          <w:rFonts w:ascii="Times New Roman" w:hAnsi="Times New Roman"/>
        </w:rPr>
        <w:instrText>/</w:instrText>
      </w:r>
      <w:r w:rsidR="002F3835">
        <w:rPr>
          <w:rFonts w:ascii="Times New Roman" w:hAnsi="Times New Roman"/>
          <w:lang w:val="en-US"/>
        </w:rPr>
        <w:instrText>documents</w:instrText>
      </w:r>
      <w:r w:rsidR="002F3835" w:rsidRPr="00C813B5">
        <w:rPr>
          <w:rFonts w:ascii="Times New Roman" w:hAnsi="Times New Roman"/>
        </w:rPr>
        <w:instrText>/?</w:instrText>
      </w:r>
      <w:r w:rsidR="002F3835">
        <w:rPr>
          <w:rFonts w:ascii="Times New Roman" w:hAnsi="Times New Roman"/>
          <w:lang w:val="en-US"/>
        </w:rPr>
        <w:instrText>uuid</w:instrText>
      </w:r>
      <w:r w:rsidR="002F3835" w:rsidRPr="00C813B5">
        <w:rPr>
          <w:rFonts w:ascii="Times New Roman" w:hAnsi="Times New Roman"/>
        </w:rPr>
        <w:instrText>=2</w:instrText>
      </w:r>
      <w:r w:rsidR="002F3835">
        <w:rPr>
          <w:rFonts w:ascii="Times New Roman" w:hAnsi="Times New Roman"/>
          <w:lang w:val="en-US"/>
        </w:rPr>
        <w:instrText>b</w:instrText>
      </w:r>
      <w:r w:rsidR="002F3835" w:rsidRPr="00C813B5">
        <w:rPr>
          <w:rFonts w:ascii="Times New Roman" w:hAnsi="Times New Roman"/>
        </w:rPr>
        <w:instrText>85</w:instrText>
      </w:r>
      <w:r w:rsidR="002F3835">
        <w:rPr>
          <w:rFonts w:ascii="Times New Roman" w:hAnsi="Times New Roman"/>
          <w:lang w:val="en-US"/>
        </w:rPr>
        <w:instrText>dc</w:instrText>
      </w:r>
      <w:r w:rsidR="002F3835" w:rsidRPr="00C813B5">
        <w:rPr>
          <w:rFonts w:ascii="Times New Roman" w:hAnsi="Times New Roman"/>
        </w:rPr>
        <w:instrText>68-215</w:instrText>
      </w:r>
      <w:r w:rsidR="002F3835">
        <w:rPr>
          <w:rFonts w:ascii="Times New Roman" w:hAnsi="Times New Roman"/>
          <w:lang w:val="en-US"/>
        </w:rPr>
        <w:instrText>b</w:instrText>
      </w:r>
      <w:r w:rsidR="002F3835" w:rsidRPr="00C813B5">
        <w:rPr>
          <w:rFonts w:ascii="Times New Roman" w:hAnsi="Times New Roman"/>
        </w:rPr>
        <w:instrText>-4733-9021-</w:instrText>
      </w:r>
      <w:r w:rsidR="002F3835">
        <w:rPr>
          <w:rFonts w:ascii="Times New Roman" w:hAnsi="Times New Roman"/>
          <w:lang w:val="en-US"/>
        </w:rPr>
        <w:instrText>fc</w:instrText>
      </w:r>
      <w:r w:rsidR="002F3835" w:rsidRPr="00C813B5">
        <w:rPr>
          <w:rFonts w:ascii="Times New Roman" w:hAnsi="Times New Roman"/>
        </w:rPr>
        <w:instrText>417</w:instrText>
      </w:r>
      <w:r w:rsidR="002F3835">
        <w:rPr>
          <w:rFonts w:ascii="Times New Roman" w:hAnsi="Times New Roman"/>
          <w:lang w:val="en-US"/>
        </w:rPr>
        <w:instrText>f</w:instrText>
      </w:r>
      <w:r w:rsidR="002F3835" w:rsidRPr="00C813B5">
        <w:rPr>
          <w:rFonts w:ascii="Times New Roman" w:hAnsi="Times New Roman"/>
        </w:rPr>
        <w:instrText>8</w:instrText>
      </w:r>
      <w:r w:rsidR="002F3835">
        <w:rPr>
          <w:rFonts w:ascii="Times New Roman" w:hAnsi="Times New Roman"/>
          <w:lang w:val="en-US"/>
        </w:rPr>
        <w:instrText>c</w:instrText>
      </w:r>
      <w:r w:rsidR="002F3835" w:rsidRPr="00C813B5">
        <w:rPr>
          <w:rFonts w:ascii="Times New Roman" w:hAnsi="Times New Roman"/>
        </w:rPr>
        <w:instrText>4922"]}],"</w:instrText>
      </w:r>
      <w:r w:rsidR="002F3835">
        <w:rPr>
          <w:rFonts w:ascii="Times New Roman" w:hAnsi="Times New Roman"/>
          <w:lang w:val="en-US"/>
        </w:rPr>
        <w:instrText>mendeley</w:instrText>
      </w:r>
      <w:r w:rsidR="002F3835" w:rsidRPr="00C813B5">
        <w:rPr>
          <w:rFonts w:ascii="Times New Roman" w:hAnsi="Times New Roman"/>
        </w:rPr>
        <w:instrText>":{"</w:instrText>
      </w:r>
      <w:r w:rsidR="002F3835">
        <w:rPr>
          <w:rFonts w:ascii="Times New Roman" w:hAnsi="Times New Roman"/>
          <w:lang w:val="en-US"/>
        </w:rPr>
        <w:instrText>formattedCitation</w:instrText>
      </w:r>
      <w:r w:rsidR="002F3835" w:rsidRPr="00C813B5">
        <w:rPr>
          <w:rFonts w:ascii="Times New Roman" w:hAnsi="Times New Roman"/>
        </w:rPr>
        <w:instrText>":"(</w:instrText>
      </w:r>
      <w:r w:rsidR="002F3835">
        <w:rPr>
          <w:rFonts w:ascii="Times New Roman" w:hAnsi="Times New Roman"/>
          <w:lang w:val="en-US"/>
        </w:rPr>
        <w:instrText>IFLA</w:instrText>
      </w:r>
      <w:r w:rsidR="002F3835" w:rsidRPr="00C813B5">
        <w:rPr>
          <w:rFonts w:ascii="Times New Roman" w:hAnsi="Times New Roman"/>
        </w:rPr>
        <w:instrText>, 2024</w:instrText>
      </w:r>
      <w:r w:rsidR="002F3835">
        <w:rPr>
          <w:rFonts w:ascii="Times New Roman" w:hAnsi="Times New Roman"/>
          <w:lang w:val="en-US"/>
        </w:rPr>
        <w:instrText>a</w:instrText>
      </w:r>
      <w:r w:rsidR="002F3835" w:rsidRPr="00C813B5">
        <w:rPr>
          <w:rFonts w:ascii="Times New Roman" w:hAnsi="Times New Roman"/>
        </w:rPr>
        <w:instrText>)","</w:instrText>
      </w:r>
      <w:r w:rsidR="002F3835">
        <w:rPr>
          <w:rFonts w:ascii="Times New Roman" w:hAnsi="Times New Roman"/>
          <w:lang w:val="en-US"/>
        </w:rPr>
        <w:instrText>plainTextFormattedCitation</w:instrText>
      </w:r>
      <w:r w:rsidR="002F3835" w:rsidRPr="00C813B5">
        <w:rPr>
          <w:rFonts w:ascii="Times New Roman" w:hAnsi="Times New Roman"/>
        </w:rPr>
        <w:instrText>":"(</w:instrText>
      </w:r>
      <w:r w:rsidR="002F3835">
        <w:rPr>
          <w:rFonts w:ascii="Times New Roman" w:hAnsi="Times New Roman"/>
          <w:lang w:val="en-US"/>
        </w:rPr>
        <w:instrText>IFLA</w:instrText>
      </w:r>
      <w:r w:rsidR="002F3835" w:rsidRPr="00C813B5">
        <w:rPr>
          <w:rFonts w:ascii="Times New Roman" w:hAnsi="Times New Roman"/>
        </w:rPr>
        <w:instrText>, 2024</w:instrText>
      </w:r>
      <w:r w:rsidR="002F3835">
        <w:rPr>
          <w:rFonts w:ascii="Times New Roman" w:hAnsi="Times New Roman"/>
          <w:lang w:val="en-US"/>
        </w:rPr>
        <w:instrText>a</w:instrText>
      </w:r>
      <w:r w:rsidR="002F3835" w:rsidRPr="00C813B5">
        <w:rPr>
          <w:rFonts w:ascii="Times New Roman" w:hAnsi="Times New Roman"/>
        </w:rPr>
        <w:instrText>)","</w:instrText>
      </w:r>
      <w:r w:rsidR="002F3835">
        <w:rPr>
          <w:rFonts w:ascii="Times New Roman" w:hAnsi="Times New Roman"/>
          <w:lang w:val="en-US"/>
        </w:rPr>
        <w:instrText>previouslyFormattedCitation</w:instrText>
      </w:r>
      <w:r w:rsidR="002F3835" w:rsidRPr="00C813B5">
        <w:rPr>
          <w:rFonts w:ascii="Times New Roman" w:hAnsi="Times New Roman"/>
        </w:rPr>
        <w:instrText>":"(</w:instrText>
      </w:r>
      <w:r w:rsidR="002F3835">
        <w:rPr>
          <w:rFonts w:ascii="Times New Roman" w:hAnsi="Times New Roman"/>
          <w:lang w:val="en-US"/>
        </w:rPr>
        <w:instrText>IFLA</w:instrText>
      </w:r>
      <w:r w:rsidR="002F3835" w:rsidRPr="00C813B5">
        <w:rPr>
          <w:rFonts w:ascii="Times New Roman" w:hAnsi="Times New Roman"/>
        </w:rPr>
        <w:instrText>, 2024</w:instrText>
      </w:r>
      <w:r w:rsidR="002F3835">
        <w:rPr>
          <w:rFonts w:ascii="Times New Roman" w:hAnsi="Times New Roman"/>
          <w:lang w:val="en-US"/>
        </w:rPr>
        <w:instrText>a</w:instrText>
      </w:r>
      <w:r w:rsidR="002F3835" w:rsidRPr="00C813B5">
        <w:rPr>
          <w:rFonts w:ascii="Times New Roman" w:hAnsi="Times New Roman"/>
        </w:rPr>
        <w:instrText>)"},"</w:instrText>
      </w:r>
      <w:r w:rsidR="002F3835">
        <w:rPr>
          <w:rFonts w:ascii="Times New Roman" w:hAnsi="Times New Roman"/>
          <w:lang w:val="en-US"/>
        </w:rPr>
        <w:instrText>properties</w:instrText>
      </w:r>
      <w:r w:rsidR="002F3835" w:rsidRPr="00C813B5">
        <w:rPr>
          <w:rFonts w:ascii="Times New Roman" w:hAnsi="Times New Roman"/>
        </w:rPr>
        <w:instrText>":{"</w:instrText>
      </w:r>
      <w:r w:rsidR="002F3835">
        <w:rPr>
          <w:rFonts w:ascii="Times New Roman" w:hAnsi="Times New Roman"/>
          <w:lang w:val="en-US"/>
        </w:rPr>
        <w:instrText>noteIndex</w:instrText>
      </w:r>
      <w:r w:rsidR="002F3835" w:rsidRPr="00C813B5">
        <w:rPr>
          <w:rFonts w:ascii="Times New Roman" w:hAnsi="Times New Roman"/>
        </w:rPr>
        <w:instrText>":0},"</w:instrText>
      </w:r>
      <w:r w:rsidR="002F3835">
        <w:rPr>
          <w:rFonts w:ascii="Times New Roman" w:hAnsi="Times New Roman"/>
          <w:lang w:val="en-US"/>
        </w:rPr>
        <w:instrText>schema</w:instrText>
      </w:r>
      <w:r w:rsidR="002F3835" w:rsidRPr="00C813B5">
        <w:rPr>
          <w:rFonts w:ascii="Times New Roman" w:hAnsi="Times New Roman"/>
        </w:rPr>
        <w:instrText>":"</w:instrText>
      </w:r>
      <w:r w:rsidR="002F3835">
        <w:rPr>
          <w:rFonts w:ascii="Times New Roman" w:hAnsi="Times New Roman"/>
          <w:lang w:val="en-US"/>
        </w:rPr>
        <w:instrText>https</w:instrText>
      </w:r>
      <w:r w:rsidR="002F3835" w:rsidRPr="00C813B5">
        <w:rPr>
          <w:rFonts w:ascii="Times New Roman" w:hAnsi="Times New Roman"/>
        </w:rPr>
        <w:instrText>://</w:instrText>
      </w:r>
      <w:r w:rsidR="002F3835">
        <w:rPr>
          <w:rFonts w:ascii="Times New Roman" w:hAnsi="Times New Roman"/>
          <w:lang w:val="en-US"/>
        </w:rPr>
        <w:instrText>github</w:instrText>
      </w:r>
      <w:r w:rsidR="002F3835" w:rsidRPr="00C813B5">
        <w:rPr>
          <w:rFonts w:ascii="Times New Roman" w:hAnsi="Times New Roman"/>
        </w:rPr>
        <w:instrText>.</w:instrText>
      </w:r>
      <w:r w:rsidR="002F3835">
        <w:rPr>
          <w:rFonts w:ascii="Times New Roman" w:hAnsi="Times New Roman"/>
          <w:lang w:val="en-US"/>
        </w:rPr>
        <w:instrText>com</w:instrText>
      </w:r>
      <w:r w:rsidR="002F3835" w:rsidRPr="00C813B5">
        <w:rPr>
          <w:rFonts w:ascii="Times New Roman" w:hAnsi="Times New Roman"/>
        </w:rPr>
        <w:instrText>/</w:instrText>
      </w:r>
      <w:r w:rsidR="002F3835">
        <w:rPr>
          <w:rFonts w:ascii="Times New Roman" w:hAnsi="Times New Roman"/>
          <w:lang w:val="en-US"/>
        </w:rPr>
        <w:instrText>citation</w:instrText>
      </w:r>
      <w:r w:rsidR="002F3835" w:rsidRPr="00C813B5">
        <w:rPr>
          <w:rFonts w:ascii="Times New Roman" w:hAnsi="Times New Roman"/>
        </w:rPr>
        <w:instrText>-</w:instrText>
      </w:r>
      <w:r w:rsidR="002F3835">
        <w:rPr>
          <w:rFonts w:ascii="Times New Roman" w:hAnsi="Times New Roman"/>
          <w:lang w:val="en-US"/>
        </w:rPr>
        <w:instrText>style</w:instrText>
      </w:r>
      <w:r w:rsidR="002F3835" w:rsidRPr="00C813B5">
        <w:rPr>
          <w:rFonts w:ascii="Times New Roman" w:hAnsi="Times New Roman"/>
        </w:rPr>
        <w:instrText>-</w:instrText>
      </w:r>
      <w:r w:rsidR="002F3835">
        <w:rPr>
          <w:rFonts w:ascii="Times New Roman" w:hAnsi="Times New Roman"/>
          <w:lang w:val="en-US"/>
        </w:rPr>
        <w:instrText>language</w:instrText>
      </w:r>
      <w:r w:rsidR="002F3835" w:rsidRPr="00C813B5">
        <w:rPr>
          <w:rFonts w:ascii="Times New Roman" w:hAnsi="Times New Roman"/>
        </w:rPr>
        <w:instrText>/</w:instrText>
      </w:r>
      <w:r w:rsidR="002F3835">
        <w:rPr>
          <w:rFonts w:ascii="Times New Roman" w:hAnsi="Times New Roman"/>
          <w:lang w:val="en-US"/>
        </w:rPr>
        <w:instrText>schema</w:instrText>
      </w:r>
      <w:r w:rsidR="002F3835" w:rsidRPr="00C813B5">
        <w:rPr>
          <w:rFonts w:ascii="Times New Roman" w:hAnsi="Times New Roman"/>
        </w:rPr>
        <w:instrText>/</w:instrText>
      </w:r>
      <w:r w:rsidR="002F3835">
        <w:rPr>
          <w:rFonts w:ascii="Times New Roman" w:hAnsi="Times New Roman"/>
          <w:lang w:val="en-US"/>
        </w:rPr>
        <w:instrText>raw</w:instrText>
      </w:r>
      <w:r w:rsidR="002F3835" w:rsidRPr="00C813B5">
        <w:rPr>
          <w:rFonts w:ascii="Times New Roman" w:hAnsi="Times New Roman"/>
        </w:rPr>
        <w:instrText>/</w:instrText>
      </w:r>
      <w:r w:rsidR="002F3835">
        <w:rPr>
          <w:rFonts w:ascii="Times New Roman" w:hAnsi="Times New Roman"/>
          <w:lang w:val="en-US"/>
        </w:rPr>
        <w:instrText>master</w:instrText>
      </w:r>
      <w:r w:rsidR="002F3835" w:rsidRPr="00C813B5">
        <w:rPr>
          <w:rFonts w:ascii="Times New Roman" w:hAnsi="Times New Roman"/>
        </w:rPr>
        <w:instrText>/</w:instrText>
      </w:r>
      <w:r w:rsidR="002F3835">
        <w:rPr>
          <w:rFonts w:ascii="Times New Roman" w:hAnsi="Times New Roman"/>
          <w:lang w:val="en-US"/>
        </w:rPr>
        <w:instrText>csl</w:instrText>
      </w:r>
      <w:r w:rsidR="002F3835" w:rsidRPr="00C813B5">
        <w:rPr>
          <w:rFonts w:ascii="Times New Roman" w:hAnsi="Times New Roman"/>
        </w:rPr>
        <w:instrText>-</w:instrText>
      </w:r>
      <w:r w:rsidR="002F3835">
        <w:rPr>
          <w:rFonts w:ascii="Times New Roman" w:hAnsi="Times New Roman"/>
          <w:lang w:val="en-US"/>
        </w:rPr>
        <w:instrText>citation</w:instrText>
      </w:r>
      <w:r w:rsidR="002F3835" w:rsidRPr="00C813B5">
        <w:rPr>
          <w:rFonts w:ascii="Times New Roman" w:hAnsi="Times New Roman"/>
        </w:rPr>
        <w:instrText>.</w:instrText>
      </w:r>
      <w:r w:rsidR="002F3835">
        <w:rPr>
          <w:rFonts w:ascii="Times New Roman" w:hAnsi="Times New Roman"/>
          <w:lang w:val="en-US"/>
        </w:rPr>
        <w:instrText>json</w:instrText>
      </w:r>
      <w:r w:rsidR="002F3835" w:rsidRPr="00C813B5">
        <w:rPr>
          <w:rFonts w:ascii="Times New Roman" w:hAnsi="Times New Roman"/>
        </w:rPr>
        <w:instrText>"}</w:instrText>
      </w:r>
      <w:r>
        <w:rPr>
          <w:rFonts w:ascii="Times New Roman" w:hAnsi="Times New Roman"/>
          <w:lang w:val="en-US"/>
        </w:rPr>
        <w:fldChar w:fldCharType="separate"/>
      </w:r>
      <w:r w:rsidRPr="00730333">
        <w:rPr>
          <w:rFonts w:ascii="Times New Roman" w:hAnsi="Times New Roman"/>
          <w:noProof/>
        </w:rPr>
        <w:t>(</w:t>
      </w:r>
      <w:r w:rsidRPr="00CB3BD8">
        <w:rPr>
          <w:rFonts w:ascii="Times New Roman" w:hAnsi="Times New Roman"/>
          <w:noProof/>
          <w:lang w:val="en-US"/>
        </w:rPr>
        <w:t>IFLA</w:t>
      </w:r>
      <w:r w:rsidRPr="00730333">
        <w:rPr>
          <w:rFonts w:ascii="Times New Roman" w:hAnsi="Times New Roman"/>
          <w:noProof/>
        </w:rPr>
        <w:t>, 2024</w:t>
      </w:r>
      <w:r w:rsidRPr="00CB3BD8">
        <w:rPr>
          <w:rFonts w:ascii="Times New Roman" w:hAnsi="Times New Roman"/>
          <w:noProof/>
          <w:lang w:val="en-US"/>
        </w:rPr>
        <w:t>a</w:t>
      </w:r>
      <w:r w:rsidRPr="00730333">
        <w:rPr>
          <w:rFonts w:ascii="Times New Roman" w:hAnsi="Times New Roman"/>
          <w:noProof/>
        </w:rPr>
        <w:t>)</w:t>
      </w:r>
      <w:r>
        <w:rPr>
          <w:rFonts w:ascii="Times New Roman" w:hAnsi="Times New Roman"/>
          <w:lang w:val="en-US"/>
        </w:rPr>
        <w:fldChar w:fldCharType="end"/>
      </w:r>
      <w:r w:rsidRPr="00CB3BD8">
        <w:rPr>
          <w:rFonts w:ascii="Times New Roman" w:hAnsi="Times New Roman"/>
        </w:rPr>
        <w:t>.</w:t>
      </w:r>
    </w:p>
    <w:p w14:paraId="79A0BA07" w14:textId="77777777" w:rsidR="00CB3BD8" w:rsidRPr="00CB3BD8" w:rsidRDefault="00CB3BD8" w:rsidP="00CB3BD8">
      <w:pPr>
        <w:spacing w:after="120" w:line="360" w:lineRule="auto"/>
        <w:jc w:val="both"/>
        <w:rPr>
          <w:rFonts w:ascii="Times New Roman" w:hAnsi="Times New Roman"/>
        </w:rPr>
      </w:pPr>
      <w:r w:rsidRPr="00CB3BD8">
        <w:rPr>
          <w:rFonts w:ascii="Times New Roman" w:hAnsi="Times New Roman"/>
        </w:rPr>
        <w:t>Η Ελλάδα καταλαμβάνει τη 13η θέση με 20,2 ακαδημαϊκές βιβλιοθήκες ανά εκατομμύριο κατοίκους, μια μέση επίδοση συγκριτικά με τον ευρωπαϊκό μέσο όρο. Παρότι ο αριθμός αυτός δεν θεωρείται εξαιρετικά χαμηλός, απέχει σημαντικά από τις επιδόσεις των πρώτων χωρών της κατάταξης. Το γεγονός ότι η Ελλάδα εμφανίζει υψηλό αριθμό εγγεγραμμένων χρηστών στις ακαδημαϊκές βιβλιοθήκες (379.766 το 2022) δείχνει πως, παρά την περιορισμένη διαθεσιμότητα ανά πληθυσμιακή μονάδα, υπάρχει έντονη ζήτηση και χρήση, γεγονός που καταδεικνύει τη σημασία τους για την πανεπιστημιακή κοινότητα (IFLA, 2024). Ωστόσο, η άνιση κατανομή και η περιορισμένη γεωγραφική διασπορά τους πιθανώς περιορίζει την καθολική πρόσβαση στην ακαδημαϊκή γνώση.</w:t>
      </w:r>
    </w:p>
    <w:p w14:paraId="268609C8" w14:textId="43C2535C" w:rsidR="00291594" w:rsidRPr="00291594" w:rsidRDefault="00291594" w:rsidP="00291594">
      <w:pPr>
        <w:spacing w:after="120" w:line="360" w:lineRule="auto"/>
        <w:jc w:val="both"/>
        <w:rPr>
          <w:rFonts w:ascii="Times New Roman" w:hAnsi="Times New Roman"/>
        </w:rPr>
      </w:pPr>
      <w:r w:rsidRPr="00291594">
        <w:rPr>
          <w:rFonts w:ascii="Times New Roman" w:hAnsi="Times New Roman"/>
        </w:rPr>
        <w:t xml:space="preserve">Το διάγραμμα </w:t>
      </w:r>
      <w:r w:rsidR="00F870FD">
        <w:rPr>
          <w:rFonts w:ascii="Times New Roman" w:hAnsi="Times New Roman"/>
        </w:rPr>
        <w:t>3</w:t>
      </w:r>
      <w:r w:rsidR="00940C33" w:rsidRPr="00730333">
        <w:rPr>
          <w:rFonts w:ascii="Times New Roman" w:hAnsi="Times New Roman"/>
        </w:rPr>
        <w:t xml:space="preserve"> </w:t>
      </w:r>
      <w:r w:rsidRPr="00291594">
        <w:rPr>
          <w:rFonts w:ascii="Times New Roman" w:hAnsi="Times New Roman"/>
        </w:rPr>
        <w:t>παρουσιάζει τον συνολικό αριθμό εγγεγραμμένων χρηστών σε τρεις κατηγορίες βιβλιοθηκών στην Ελλάδα για το έτος 2022: ακαδημαϊκές βιβλιοθήκες, την Εθνική Βιβλιοθήκη και τις δημόσιες βιβλιοθήκες</w:t>
      </w:r>
      <w:r w:rsidR="00940C33" w:rsidRPr="00730333">
        <w:rPr>
          <w:rFonts w:ascii="Times New Roman" w:hAnsi="Times New Roman"/>
        </w:rPr>
        <w:t xml:space="preserve"> </w:t>
      </w:r>
      <w:r w:rsidR="00940C33">
        <w:rPr>
          <w:rFonts w:ascii="Times New Roman" w:hAnsi="Times New Roman"/>
          <w:lang w:val="en-US"/>
        </w:rPr>
        <w:fldChar w:fldCharType="begin" w:fldLock="1"/>
      </w:r>
      <w:r w:rsidR="002F3835">
        <w:rPr>
          <w:rFonts w:ascii="Times New Roman" w:hAnsi="Times New Roman"/>
          <w:lang w:val="en-US"/>
        </w:rPr>
        <w:instrText>ADDIN</w:instrText>
      </w:r>
      <w:r w:rsidR="002F3835" w:rsidRPr="00C813B5">
        <w:rPr>
          <w:rFonts w:ascii="Times New Roman" w:hAnsi="Times New Roman"/>
        </w:rPr>
        <w:instrText xml:space="preserve"> </w:instrText>
      </w:r>
      <w:r w:rsidR="002F3835">
        <w:rPr>
          <w:rFonts w:ascii="Times New Roman" w:hAnsi="Times New Roman"/>
          <w:lang w:val="en-US"/>
        </w:rPr>
        <w:instrText>CSL</w:instrText>
      </w:r>
      <w:r w:rsidR="002F3835" w:rsidRPr="00C813B5">
        <w:rPr>
          <w:rFonts w:ascii="Times New Roman" w:hAnsi="Times New Roman"/>
        </w:rPr>
        <w:instrText>_</w:instrText>
      </w:r>
      <w:r w:rsidR="002F3835">
        <w:rPr>
          <w:rFonts w:ascii="Times New Roman" w:hAnsi="Times New Roman"/>
          <w:lang w:val="en-US"/>
        </w:rPr>
        <w:instrText>CITATION</w:instrText>
      </w:r>
      <w:r w:rsidR="002F3835" w:rsidRPr="00C813B5">
        <w:rPr>
          <w:rFonts w:ascii="Times New Roman" w:hAnsi="Times New Roman"/>
        </w:rPr>
        <w:instrText xml:space="preserve"> {"</w:instrText>
      </w:r>
      <w:r w:rsidR="002F3835">
        <w:rPr>
          <w:rFonts w:ascii="Times New Roman" w:hAnsi="Times New Roman"/>
          <w:lang w:val="en-US"/>
        </w:rPr>
        <w:instrText>citationItems</w:instrText>
      </w:r>
      <w:r w:rsidR="002F3835" w:rsidRPr="00C813B5">
        <w:rPr>
          <w:rFonts w:ascii="Times New Roman" w:hAnsi="Times New Roman"/>
        </w:rPr>
        <w:instrText>":[{"</w:instrText>
      </w:r>
      <w:r w:rsidR="002F3835">
        <w:rPr>
          <w:rFonts w:ascii="Times New Roman" w:hAnsi="Times New Roman"/>
          <w:lang w:val="en-US"/>
        </w:rPr>
        <w:instrText>id</w:instrText>
      </w:r>
      <w:r w:rsidR="002F3835" w:rsidRPr="00C813B5">
        <w:rPr>
          <w:rFonts w:ascii="Times New Roman" w:hAnsi="Times New Roman"/>
        </w:rPr>
        <w:instrText>":"</w:instrText>
      </w:r>
      <w:r w:rsidR="002F3835">
        <w:rPr>
          <w:rFonts w:ascii="Times New Roman" w:hAnsi="Times New Roman"/>
          <w:lang w:val="en-US"/>
        </w:rPr>
        <w:instrText>ITEM</w:instrText>
      </w:r>
      <w:r w:rsidR="002F3835" w:rsidRPr="00C813B5">
        <w:rPr>
          <w:rFonts w:ascii="Times New Roman" w:hAnsi="Times New Roman"/>
        </w:rPr>
        <w:instrText>-1","</w:instrText>
      </w:r>
      <w:r w:rsidR="002F3835">
        <w:rPr>
          <w:rFonts w:ascii="Times New Roman" w:hAnsi="Times New Roman"/>
          <w:lang w:val="en-US"/>
        </w:rPr>
        <w:instrText>itemData</w:instrText>
      </w:r>
      <w:r w:rsidR="002F3835" w:rsidRPr="00C813B5">
        <w:rPr>
          <w:rFonts w:ascii="Times New Roman" w:hAnsi="Times New Roman"/>
        </w:rPr>
        <w:instrText>":{"</w:instrText>
      </w:r>
      <w:r w:rsidR="002F3835">
        <w:rPr>
          <w:rFonts w:ascii="Times New Roman" w:hAnsi="Times New Roman"/>
          <w:lang w:val="en-US"/>
        </w:rPr>
        <w:instrText>URL</w:instrText>
      </w:r>
      <w:r w:rsidR="002F3835" w:rsidRPr="00C813B5">
        <w:rPr>
          <w:rFonts w:ascii="Times New Roman" w:hAnsi="Times New Roman"/>
        </w:rPr>
        <w:instrText>":"</w:instrText>
      </w:r>
      <w:r w:rsidR="002F3835">
        <w:rPr>
          <w:rFonts w:ascii="Times New Roman" w:hAnsi="Times New Roman"/>
          <w:lang w:val="en-US"/>
        </w:rPr>
        <w:instrText>https</w:instrText>
      </w:r>
      <w:r w:rsidR="002F3835" w:rsidRPr="00C813B5">
        <w:rPr>
          <w:rFonts w:ascii="Times New Roman" w:hAnsi="Times New Roman"/>
        </w:rPr>
        <w:instrText>://</w:instrText>
      </w:r>
      <w:r w:rsidR="002F3835">
        <w:rPr>
          <w:rFonts w:ascii="Times New Roman" w:hAnsi="Times New Roman"/>
          <w:lang w:val="en-US"/>
        </w:rPr>
        <w:instrText>www</w:instrText>
      </w:r>
      <w:r w:rsidR="002F3835" w:rsidRPr="00C813B5">
        <w:rPr>
          <w:rFonts w:ascii="Times New Roman" w:hAnsi="Times New Roman"/>
        </w:rPr>
        <w:instrText>.</w:instrText>
      </w:r>
      <w:r w:rsidR="002F3835">
        <w:rPr>
          <w:rFonts w:ascii="Times New Roman" w:hAnsi="Times New Roman"/>
          <w:lang w:val="en-US"/>
        </w:rPr>
        <w:instrText>statista</w:instrText>
      </w:r>
      <w:r w:rsidR="002F3835" w:rsidRPr="00C813B5">
        <w:rPr>
          <w:rFonts w:ascii="Times New Roman" w:hAnsi="Times New Roman"/>
        </w:rPr>
        <w:instrText>.</w:instrText>
      </w:r>
      <w:r w:rsidR="002F3835">
        <w:rPr>
          <w:rFonts w:ascii="Times New Roman" w:hAnsi="Times New Roman"/>
          <w:lang w:val="en-US"/>
        </w:rPr>
        <w:instrText>com</w:instrText>
      </w:r>
      <w:r w:rsidR="002F3835" w:rsidRPr="00C813B5">
        <w:rPr>
          <w:rFonts w:ascii="Times New Roman" w:hAnsi="Times New Roman"/>
        </w:rPr>
        <w:instrText>/</w:instrText>
      </w:r>
      <w:r w:rsidR="002F3835">
        <w:rPr>
          <w:rFonts w:ascii="Times New Roman" w:hAnsi="Times New Roman"/>
          <w:lang w:val="en-US"/>
        </w:rPr>
        <w:instrText>statistics</w:instrText>
      </w:r>
      <w:r w:rsidR="002F3835" w:rsidRPr="00C813B5">
        <w:rPr>
          <w:rFonts w:ascii="Times New Roman" w:hAnsi="Times New Roman"/>
        </w:rPr>
        <w:instrText>/1420995/</w:instrText>
      </w:r>
      <w:r w:rsidR="002F3835">
        <w:rPr>
          <w:rFonts w:ascii="Times New Roman" w:hAnsi="Times New Roman"/>
          <w:lang w:val="en-US"/>
        </w:rPr>
        <w:instrText>number</w:instrText>
      </w:r>
      <w:r w:rsidR="002F3835" w:rsidRPr="00C813B5">
        <w:rPr>
          <w:rFonts w:ascii="Times New Roman" w:hAnsi="Times New Roman"/>
        </w:rPr>
        <w:instrText>-</w:instrText>
      </w:r>
      <w:r w:rsidR="002F3835">
        <w:rPr>
          <w:rFonts w:ascii="Times New Roman" w:hAnsi="Times New Roman"/>
          <w:lang w:val="en-US"/>
        </w:rPr>
        <w:instrText>registered</w:instrText>
      </w:r>
      <w:r w:rsidR="002F3835" w:rsidRPr="00C813B5">
        <w:rPr>
          <w:rFonts w:ascii="Times New Roman" w:hAnsi="Times New Roman"/>
        </w:rPr>
        <w:instrText>-</w:instrText>
      </w:r>
      <w:r w:rsidR="002F3835">
        <w:rPr>
          <w:rFonts w:ascii="Times New Roman" w:hAnsi="Times New Roman"/>
          <w:lang w:val="en-US"/>
        </w:rPr>
        <w:instrText>users</w:instrText>
      </w:r>
      <w:r w:rsidR="002F3835" w:rsidRPr="00C813B5">
        <w:rPr>
          <w:rFonts w:ascii="Times New Roman" w:hAnsi="Times New Roman"/>
        </w:rPr>
        <w:instrText>-</w:instrText>
      </w:r>
      <w:r w:rsidR="002F3835">
        <w:rPr>
          <w:rFonts w:ascii="Times New Roman" w:hAnsi="Times New Roman"/>
          <w:lang w:val="en-US"/>
        </w:rPr>
        <w:instrText>greece</w:instrText>
      </w:r>
      <w:r w:rsidR="002F3835" w:rsidRPr="00C813B5">
        <w:rPr>
          <w:rFonts w:ascii="Times New Roman" w:hAnsi="Times New Roman"/>
        </w:rPr>
        <w:instrText>-</w:instrText>
      </w:r>
      <w:r w:rsidR="002F3835">
        <w:rPr>
          <w:rFonts w:ascii="Times New Roman" w:hAnsi="Times New Roman"/>
          <w:lang w:val="en-US"/>
        </w:rPr>
        <w:instrText>libraries</w:instrText>
      </w:r>
      <w:r w:rsidR="002F3835" w:rsidRPr="00C813B5">
        <w:rPr>
          <w:rFonts w:ascii="Times New Roman" w:hAnsi="Times New Roman"/>
        </w:rPr>
        <w:instrText>/","</w:instrText>
      </w:r>
      <w:r w:rsidR="002F3835">
        <w:rPr>
          <w:rFonts w:ascii="Times New Roman" w:hAnsi="Times New Roman"/>
          <w:lang w:val="en-US"/>
        </w:rPr>
        <w:instrText>author</w:instrText>
      </w:r>
      <w:r w:rsidR="002F3835" w:rsidRPr="00C813B5">
        <w:rPr>
          <w:rFonts w:ascii="Times New Roman" w:hAnsi="Times New Roman"/>
        </w:rPr>
        <w:instrText>":[{"</w:instrText>
      </w:r>
      <w:r w:rsidR="002F3835">
        <w:rPr>
          <w:rFonts w:ascii="Times New Roman" w:hAnsi="Times New Roman"/>
          <w:lang w:val="en-US"/>
        </w:rPr>
        <w:instrText>dropping</w:instrText>
      </w:r>
      <w:r w:rsidR="002F3835" w:rsidRPr="00C813B5">
        <w:rPr>
          <w:rFonts w:ascii="Times New Roman" w:hAnsi="Times New Roman"/>
        </w:rPr>
        <w:instrText>-</w:instrText>
      </w:r>
      <w:r w:rsidR="002F3835">
        <w:rPr>
          <w:rFonts w:ascii="Times New Roman" w:hAnsi="Times New Roman"/>
          <w:lang w:val="en-US"/>
        </w:rPr>
        <w:instrText>particle</w:instrText>
      </w:r>
      <w:r w:rsidR="002F3835" w:rsidRPr="00C813B5">
        <w:rPr>
          <w:rFonts w:ascii="Times New Roman" w:hAnsi="Times New Roman"/>
        </w:rPr>
        <w:instrText>":"","</w:instrText>
      </w:r>
      <w:r w:rsidR="002F3835">
        <w:rPr>
          <w:rFonts w:ascii="Times New Roman" w:hAnsi="Times New Roman"/>
          <w:lang w:val="en-US"/>
        </w:rPr>
        <w:instrText>family</w:instrText>
      </w:r>
      <w:r w:rsidR="002F3835" w:rsidRPr="00C813B5">
        <w:rPr>
          <w:rFonts w:ascii="Times New Roman" w:hAnsi="Times New Roman"/>
        </w:rPr>
        <w:instrText>":"</w:instrText>
      </w:r>
      <w:r w:rsidR="002F3835">
        <w:rPr>
          <w:rFonts w:ascii="Times New Roman" w:hAnsi="Times New Roman"/>
          <w:lang w:val="en-US"/>
        </w:rPr>
        <w:instrText>IFLA</w:instrText>
      </w:r>
      <w:r w:rsidR="002F3835" w:rsidRPr="00C813B5">
        <w:rPr>
          <w:rFonts w:ascii="Times New Roman" w:hAnsi="Times New Roman"/>
        </w:rPr>
        <w:instrText>","</w:instrText>
      </w:r>
      <w:r w:rsidR="002F3835">
        <w:rPr>
          <w:rFonts w:ascii="Times New Roman" w:hAnsi="Times New Roman"/>
          <w:lang w:val="en-US"/>
        </w:rPr>
        <w:instrText>given</w:instrText>
      </w:r>
      <w:r w:rsidR="002F3835" w:rsidRPr="00C813B5">
        <w:rPr>
          <w:rFonts w:ascii="Times New Roman" w:hAnsi="Times New Roman"/>
        </w:rPr>
        <w:instrText>":"","</w:instrText>
      </w:r>
      <w:r w:rsidR="002F3835">
        <w:rPr>
          <w:rFonts w:ascii="Times New Roman" w:hAnsi="Times New Roman"/>
          <w:lang w:val="en-US"/>
        </w:rPr>
        <w:instrText>non</w:instrText>
      </w:r>
      <w:r w:rsidR="002F3835" w:rsidRPr="00C813B5">
        <w:rPr>
          <w:rFonts w:ascii="Times New Roman" w:hAnsi="Times New Roman"/>
        </w:rPr>
        <w:instrText>-</w:instrText>
      </w:r>
      <w:r w:rsidR="002F3835">
        <w:rPr>
          <w:rFonts w:ascii="Times New Roman" w:hAnsi="Times New Roman"/>
          <w:lang w:val="en-US"/>
        </w:rPr>
        <w:instrText>dropping</w:instrText>
      </w:r>
      <w:r w:rsidR="002F3835" w:rsidRPr="00C813B5">
        <w:rPr>
          <w:rFonts w:ascii="Times New Roman" w:hAnsi="Times New Roman"/>
        </w:rPr>
        <w:instrText>-</w:instrText>
      </w:r>
      <w:r w:rsidR="002F3835">
        <w:rPr>
          <w:rFonts w:ascii="Times New Roman" w:hAnsi="Times New Roman"/>
          <w:lang w:val="en-US"/>
        </w:rPr>
        <w:instrText>particle</w:instrText>
      </w:r>
      <w:r w:rsidR="002F3835" w:rsidRPr="00C813B5">
        <w:rPr>
          <w:rFonts w:ascii="Times New Roman" w:hAnsi="Times New Roman"/>
        </w:rPr>
        <w:instrText>":"","</w:instrText>
      </w:r>
      <w:r w:rsidR="002F3835">
        <w:rPr>
          <w:rFonts w:ascii="Times New Roman" w:hAnsi="Times New Roman"/>
          <w:lang w:val="en-US"/>
        </w:rPr>
        <w:instrText>parse</w:instrText>
      </w:r>
      <w:r w:rsidR="002F3835" w:rsidRPr="00C813B5">
        <w:rPr>
          <w:rFonts w:ascii="Times New Roman" w:hAnsi="Times New Roman"/>
        </w:rPr>
        <w:instrText>-</w:instrText>
      </w:r>
      <w:r w:rsidR="002F3835">
        <w:rPr>
          <w:rFonts w:ascii="Times New Roman" w:hAnsi="Times New Roman"/>
          <w:lang w:val="en-US"/>
        </w:rPr>
        <w:instrText>names</w:instrText>
      </w:r>
      <w:r w:rsidR="002F3835" w:rsidRPr="00C813B5">
        <w:rPr>
          <w:rFonts w:ascii="Times New Roman" w:hAnsi="Times New Roman"/>
        </w:rPr>
        <w:instrText>":</w:instrText>
      </w:r>
      <w:r w:rsidR="002F3835">
        <w:rPr>
          <w:rFonts w:ascii="Times New Roman" w:hAnsi="Times New Roman"/>
          <w:lang w:val="en-US"/>
        </w:rPr>
        <w:instrText>false</w:instrText>
      </w:r>
      <w:r w:rsidR="002F3835" w:rsidRPr="00C813B5">
        <w:rPr>
          <w:rFonts w:ascii="Times New Roman" w:hAnsi="Times New Roman"/>
        </w:rPr>
        <w:instrText>,"</w:instrText>
      </w:r>
      <w:r w:rsidR="002F3835">
        <w:rPr>
          <w:rFonts w:ascii="Times New Roman" w:hAnsi="Times New Roman"/>
          <w:lang w:val="en-US"/>
        </w:rPr>
        <w:instrText>suffix</w:instrText>
      </w:r>
      <w:r w:rsidR="002F3835" w:rsidRPr="00C813B5">
        <w:rPr>
          <w:rFonts w:ascii="Times New Roman" w:hAnsi="Times New Roman"/>
        </w:rPr>
        <w:instrText>":""}],"</w:instrText>
      </w:r>
      <w:r w:rsidR="002F3835">
        <w:rPr>
          <w:rFonts w:ascii="Times New Roman" w:hAnsi="Times New Roman"/>
          <w:lang w:val="en-US"/>
        </w:rPr>
        <w:instrText>container</w:instrText>
      </w:r>
      <w:r w:rsidR="002F3835" w:rsidRPr="00C813B5">
        <w:rPr>
          <w:rFonts w:ascii="Times New Roman" w:hAnsi="Times New Roman"/>
        </w:rPr>
        <w:instrText>-</w:instrText>
      </w:r>
      <w:r w:rsidR="002F3835">
        <w:rPr>
          <w:rFonts w:ascii="Times New Roman" w:hAnsi="Times New Roman"/>
          <w:lang w:val="en-US"/>
        </w:rPr>
        <w:instrText>title</w:instrText>
      </w:r>
      <w:r w:rsidR="002F3835" w:rsidRPr="00C813B5">
        <w:rPr>
          <w:rFonts w:ascii="Times New Roman" w:hAnsi="Times New Roman"/>
        </w:rPr>
        <w:instrText>":"</w:instrText>
      </w:r>
      <w:r w:rsidR="002F3835">
        <w:rPr>
          <w:rFonts w:ascii="Times New Roman" w:hAnsi="Times New Roman"/>
          <w:lang w:val="en-US"/>
        </w:rPr>
        <w:instrText>Statista</w:instrText>
      </w:r>
      <w:r w:rsidR="002F3835" w:rsidRPr="00C813B5">
        <w:rPr>
          <w:rFonts w:ascii="Times New Roman" w:hAnsi="Times New Roman"/>
        </w:rPr>
        <w:instrText>","</w:instrText>
      </w:r>
      <w:r w:rsidR="002F3835">
        <w:rPr>
          <w:rFonts w:ascii="Times New Roman" w:hAnsi="Times New Roman"/>
          <w:lang w:val="en-US"/>
        </w:rPr>
        <w:instrText>id</w:instrText>
      </w:r>
      <w:r w:rsidR="002F3835" w:rsidRPr="00C813B5">
        <w:rPr>
          <w:rFonts w:ascii="Times New Roman" w:hAnsi="Times New Roman"/>
        </w:rPr>
        <w:instrText>":"</w:instrText>
      </w:r>
      <w:r w:rsidR="002F3835">
        <w:rPr>
          <w:rFonts w:ascii="Times New Roman" w:hAnsi="Times New Roman"/>
          <w:lang w:val="en-US"/>
        </w:rPr>
        <w:instrText>ITEM</w:instrText>
      </w:r>
      <w:r w:rsidR="002F3835" w:rsidRPr="00C813B5">
        <w:rPr>
          <w:rFonts w:ascii="Times New Roman" w:hAnsi="Times New Roman"/>
        </w:rPr>
        <w:instrText>-1","</w:instrText>
      </w:r>
      <w:r w:rsidR="002F3835">
        <w:rPr>
          <w:rFonts w:ascii="Times New Roman" w:hAnsi="Times New Roman"/>
          <w:lang w:val="en-US"/>
        </w:rPr>
        <w:instrText>issued</w:instrText>
      </w:r>
      <w:r w:rsidR="002F3835" w:rsidRPr="00C813B5">
        <w:rPr>
          <w:rFonts w:ascii="Times New Roman" w:hAnsi="Times New Roman"/>
        </w:rPr>
        <w:instrText>":{"</w:instrText>
      </w:r>
      <w:r w:rsidR="002F3835">
        <w:rPr>
          <w:rFonts w:ascii="Times New Roman" w:hAnsi="Times New Roman"/>
          <w:lang w:val="en-US"/>
        </w:rPr>
        <w:instrText>date</w:instrText>
      </w:r>
      <w:r w:rsidR="002F3835" w:rsidRPr="00C813B5">
        <w:rPr>
          <w:rFonts w:ascii="Times New Roman" w:hAnsi="Times New Roman"/>
        </w:rPr>
        <w:instrText>-</w:instrText>
      </w:r>
      <w:r w:rsidR="002F3835">
        <w:rPr>
          <w:rFonts w:ascii="Times New Roman" w:hAnsi="Times New Roman"/>
          <w:lang w:val="en-US"/>
        </w:rPr>
        <w:instrText>parts</w:instrText>
      </w:r>
      <w:r w:rsidR="002F3835" w:rsidRPr="00C813B5">
        <w:rPr>
          <w:rFonts w:ascii="Times New Roman" w:hAnsi="Times New Roman"/>
        </w:rPr>
        <w:instrText>":[["2024"]]},"</w:instrText>
      </w:r>
      <w:r w:rsidR="002F3835">
        <w:rPr>
          <w:rFonts w:ascii="Times New Roman" w:hAnsi="Times New Roman"/>
          <w:lang w:val="en-US"/>
        </w:rPr>
        <w:instrText>title</w:instrText>
      </w:r>
      <w:r w:rsidR="002F3835" w:rsidRPr="00C813B5">
        <w:rPr>
          <w:rFonts w:ascii="Times New Roman" w:hAnsi="Times New Roman"/>
        </w:rPr>
        <w:instrText>":"</w:instrText>
      </w:r>
      <w:r w:rsidR="002F3835">
        <w:rPr>
          <w:rFonts w:ascii="Times New Roman" w:hAnsi="Times New Roman"/>
          <w:lang w:val="en-US"/>
        </w:rPr>
        <w:instrText>Total</w:instrText>
      </w:r>
      <w:r w:rsidR="002F3835" w:rsidRPr="00C813B5">
        <w:rPr>
          <w:rFonts w:ascii="Times New Roman" w:hAnsi="Times New Roman"/>
        </w:rPr>
        <w:instrText xml:space="preserve"> </w:instrText>
      </w:r>
      <w:r w:rsidR="002F3835">
        <w:rPr>
          <w:rFonts w:ascii="Times New Roman" w:hAnsi="Times New Roman"/>
          <w:lang w:val="en-US"/>
        </w:rPr>
        <w:instrText>number</w:instrText>
      </w:r>
      <w:r w:rsidR="002F3835" w:rsidRPr="00C813B5">
        <w:rPr>
          <w:rFonts w:ascii="Times New Roman" w:hAnsi="Times New Roman"/>
        </w:rPr>
        <w:instrText xml:space="preserve"> </w:instrText>
      </w:r>
      <w:r w:rsidR="002F3835">
        <w:rPr>
          <w:rFonts w:ascii="Times New Roman" w:hAnsi="Times New Roman"/>
          <w:lang w:val="en-US"/>
        </w:rPr>
        <w:instrText>of</w:instrText>
      </w:r>
      <w:r w:rsidR="002F3835" w:rsidRPr="00C813B5">
        <w:rPr>
          <w:rFonts w:ascii="Times New Roman" w:hAnsi="Times New Roman"/>
        </w:rPr>
        <w:instrText xml:space="preserve"> </w:instrText>
      </w:r>
      <w:r w:rsidR="002F3835">
        <w:rPr>
          <w:rFonts w:ascii="Times New Roman" w:hAnsi="Times New Roman"/>
          <w:lang w:val="en-US"/>
        </w:rPr>
        <w:instrText>registered</w:instrText>
      </w:r>
      <w:r w:rsidR="002F3835" w:rsidRPr="00C813B5">
        <w:rPr>
          <w:rFonts w:ascii="Times New Roman" w:hAnsi="Times New Roman"/>
        </w:rPr>
        <w:instrText xml:space="preserve"> </w:instrText>
      </w:r>
      <w:r w:rsidR="002F3835">
        <w:rPr>
          <w:rFonts w:ascii="Times New Roman" w:hAnsi="Times New Roman"/>
          <w:lang w:val="en-US"/>
        </w:rPr>
        <w:instrText>users</w:instrText>
      </w:r>
      <w:r w:rsidR="002F3835" w:rsidRPr="00C813B5">
        <w:rPr>
          <w:rFonts w:ascii="Times New Roman" w:hAnsi="Times New Roman"/>
        </w:rPr>
        <w:instrText xml:space="preserve"> </w:instrText>
      </w:r>
      <w:r w:rsidR="002F3835">
        <w:rPr>
          <w:rFonts w:ascii="Times New Roman" w:hAnsi="Times New Roman"/>
          <w:lang w:val="en-US"/>
        </w:rPr>
        <w:instrText>of</w:instrText>
      </w:r>
      <w:r w:rsidR="002F3835" w:rsidRPr="00C813B5">
        <w:rPr>
          <w:rFonts w:ascii="Times New Roman" w:hAnsi="Times New Roman"/>
        </w:rPr>
        <w:instrText xml:space="preserve"> </w:instrText>
      </w:r>
      <w:r w:rsidR="002F3835">
        <w:rPr>
          <w:rFonts w:ascii="Times New Roman" w:hAnsi="Times New Roman"/>
          <w:lang w:val="en-US"/>
        </w:rPr>
        <w:instrText>academic</w:instrText>
      </w:r>
      <w:r w:rsidR="002F3835" w:rsidRPr="00C813B5">
        <w:rPr>
          <w:rFonts w:ascii="Times New Roman" w:hAnsi="Times New Roman"/>
        </w:rPr>
        <w:instrText xml:space="preserve"> </w:instrText>
      </w:r>
      <w:r w:rsidR="002F3835">
        <w:rPr>
          <w:rFonts w:ascii="Times New Roman" w:hAnsi="Times New Roman"/>
          <w:lang w:val="en-US"/>
        </w:rPr>
        <w:instrText>libraries</w:instrText>
      </w:r>
      <w:r w:rsidR="002F3835" w:rsidRPr="00C813B5">
        <w:rPr>
          <w:rFonts w:ascii="Times New Roman" w:hAnsi="Times New Roman"/>
        </w:rPr>
        <w:instrText xml:space="preserve">, </w:instrText>
      </w:r>
      <w:r w:rsidR="002F3835">
        <w:rPr>
          <w:rFonts w:ascii="Times New Roman" w:hAnsi="Times New Roman"/>
          <w:lang w:val="en-US"/>
        </w:rPr>
        <w:instrText>the</w:instrText>
      </w:r>
      <w:r w:rsidR="002F3835" w:rsidRPr="00C813B5">
        <w:rPr>
          <w:rFonts w:ascii="Times New Roman" w:hAnsi="Times New Roman"/>
        </w:rPr>
        <w:instrText xml:space="preserve"> </w:instrText>
      </w:r>
      <w:r w:rsidR="002F3835">
        <w:rPr>
          <w:rFonts w:ascii="Times New Roman" w:hAnsi="Times New Roman"/>
          <w:lang w:val="en-US"/>
        </w:rPr>
        <w:instrText>national</w:instrText>
      </w:r>
      <w:r w:rsidR="002F3835" w:rsidRPr="00C813B5">
        <w:rPr>
          <w:rFonts w:ascii="Times New Roman" w:hAnsi="Times New Roman"/>
        </w:rPr>
        <w:instrText xml:space="preserve"> </w:instrText>
      </w:r>
      <w:r w:rsidR="002F3835">
        <w:rPr>
          <w:rFonts w:ascii="Times New Roman" w:hAnsi="Times New Roman"/>
          <w:lang w:val="en-US"/>
        </w:rPr>
        <w:instrText>library</w:instrText>
      </w:r>
      <w:r w:rsidR="002F3835" w:rsidRPr="00C813B5">
        <w:rPr>
          <w:rFonts w:ascii="Times New Roman" w:hAnsi="Times New Roman"/>
        </w:rPr>
        <w:instrText xml:space="preserve">, </w:instrText>
      </w:r>
      <w:r w:rsidR="002F3835">
        <w:rPr>
          <w:rFonts w:ascii="Times New Roman" w:hAnsi="Times New Roman"/>
          <w:lang w:val="en-US"/>
        </w:rPr>
        <w:instrText>and</w:instrText>
      </w:r>
      <w:r w:rsidR="002F3835" w:rsidRPr="00C813B5">
        <w:rPr>
          <w:rFonts w:ascii="Times New Roman" w:hAnsi="Times New Roman"/>
        </w:rPr>
        <w:instrText xml:space="preserve"> </w:instrText>
      </w:r>
      <w:r w:rsidR="002F3835">
        <w:rPr>
          <w:rFonts w:ascii="Times New Roman" w:hAnsi="Times New Roman"/>
          <w:lang w:val="en-US"/>
        </w:rPr>
        <w:instrText>public</w:instrText>
      </w:r>
      <w:r w:rsidR="002F3835" w:rsidRPr="00C813B5">
        <w:rPr>
          <w:rFonts w:ascii="Times New Roman" w:hAnsi="Times New Roman"/>
        </w:rPr>
        <w:instrText xml:space="preserve"> </w:instrText>
      </w:r>
      <w:r w:rsidR="002F3835">
        <w:rPr>
          <w:rFonts w:ascii="Times New Roman" w:hAnsi="Times New Roman"/>
          <w:lang w:val="en-US"/>
        </w:rPr>
        <w:instrText>libraries</w:instrText>
      </w:r>
      <w:r w:rsidR="002F3835" w:rsidRPr="00C813B5">
        <w:rPr>
          <w:rFonts w:ascii="Times New Roman" w:hAnsi="Times New Roman"/>
        </w:rPr>
        <w:instrText xml:space="preserve"> </w:instrText>
      </w:r>
      <w:r w:rsidR="002F3835">
        <w:rPr>
          <w:rFonts w:ascii="Times New Roman" w:hAnsi="Times New Roman"/>
          <w:lang w:val="en-US"/>
        </w:rPr>
        <w:instrText>in</w:instrText>
      </w:r>
      <w:r w:rsidR="002F3835" w:rsidRPr="00C813B5">
        <w:rPr>
          <w:rFonts w:ascii="Times New Roman" w:hAnsi="Times New Roman"/>
        </w:rPr>
        <w:instrText xml:space="preserve"> </w:instrText>
      </w:r>
      <w:r w:rsidR="002F3835">
        <w:rPr>
          <w:rFonts w:ascii="Times New Roman" w:hAnsi="Times New Roman"/>
          <w:lang w:val="en-US"/>
        </w:rPr>
        <w:instrText>Greece</w:instrText>
      </w:r>
      <w:r w:rsidR="002F3835" w:rsidRPr="00C813B5">
        <w:rPr>
          <w:rFonts w:ascii="Times New Roman" w:hAnsi="Times New Roman"/>
        </w:rPr>
        <w:instrText xml:space="preserve"> </w:instrText>
      </w:r>
      <w:r w:rsidR="002F3835">
        <w:rPr>
          <w:rFonts w:ascii="Times New Roman" w:hAnsi="Times New Roman"/>
          <w:lang w:val="en-US"/>
        </w:rPr>
        <w:instrText>in</w:instrText>
      </w:r>
      <w:r w:rsidR="002F3835" w:rsidRPr="00C813B5">
        <w:rPr>
          <w:rFonts w:ascii="Times New Roman" w:hAnsi="Times New Roman"/>
        </w:rPr>
        <w:instrText xml:space="preserve"> 2022.","</w:instrText>
      </w:r>
      <w:r w:rsidR="002F3835">
        <w:rPr>
          <w:rFonts w:ascii="Times New Roman" w:hAnsi="Times New Roman"/>
          <w:lang w:val="en-US"/>
        </w:rPr>
        <w:instrText>type</w:instrText>
      </w:r>
      <w:r w:rsidR="002F3835" w:rsidRPr="00C813B5">
        <w:rPr>
          <w:rFonts w:ascii="Times New Roman" w:hAnsi="Times New Roman"/>
        </w:rPr>
        <w:instrText>":"</w:instrText>
      </w:r>
      <w:r w:rsidR="002F3835">
        <w:rPr>
          <w:rFonts w:ascii="Times New Roman" w:hAnsi="Times New Roman"/>
          <w:lang w:val="en-US"/>
        </w:rPr>
        <w:instrText>webpage</w:instrText>
      </w:r>
      <w:r w:rsidR="002F3835" w:rsidRPr="00C813B5">
        <w:rPr>
          <w:rFonts w:ascii="Times New Roman" w:hAnsi="Times New Roman"/>
        </w:rPr>
        <w:instrText>"},"</w:instrText>
      </w:r>
      <w:r w:rsidR="002F3835">
        <w:rPr>
          <w:rFonts w:ascii="Times New Roman" w:hAnsi="Times New Roman"/>
          <w:lang w:val="en-US"/>
        </w:rPr>
        <w:instrText>uris</w:instrText>
      </w:r>
      <w:r w:rsidR="002F3835" w:rsidRPr="00C813B5">
        <w:rPr>
          <w:rFonts w:ascii="Times New Roman" w:hAnsi="Times New Roman"/>
        </w:rPr>
        <w:instrText>":["</w:instrText>
      </w:r>
      <w:r w:rsidR="002F3835">
        <w:rPr>
          <w:rFonts w:ascii="Times New Roman" w:hAnsi="Times New Roman"/>
          <w:lang w:val="en-US"/>
        </w:rPr>
        <w:instrText>http</w:instrText>
      </w:r>
      <w:r w:rsidR="002F3835" w:rsidRPr="00C813B5">
        <w:rPr>
          <w:rFonts w:ascii="Times New Roman" w:hAnsi="Times New Roman"/>
        </w:rPr>
        <w:instrText>://</w:instrText>
      </w:r>
      <w:r w:rsidR="002F3835">
        <w:rPr>
          <w:rFonts w:ascii="Times New Roman" w:hAnsi="Times New Roman"/>
          <w:lang w:val="en-US"/>
        </w:rPr>
        <w:instrText>www</w:instrText>
      </w:r>
      <w:r w:rsidR="002F3835" w:rsidRPr="00C813B5">
        <w:rPr>
          <w:rFonts w:ascii="Times New Roman" w:hAnsi="Times New Roman"/>
        </w:rPr>
        <w:instrText>.</w:instrText>
      </w:r>
      <w:r w:rsidR="002F3835">
        <w:rPr>
          <w:rFonts w:ascii="Times New Roman" w:hAnsi="Times New Roman"/>
          <w:lang w:val="en-US"/>
        </w:rPr>
        <w:instrText>mendeley</w:instrText>
      </w:r>
      <w:r w:rsidR="002F3835" w:rsidRPr="00C813B5">
        <w:rPr>
          <w:rFonts w:ascii="Times New Roman" w:hAnsi="Times New Roman"/>
        </w:rPr>
        <w:instrText>.</w:instrText>
      </w:r>
      <w:r w:rsidR="002F3835">
        <w:rPr>
          <w:rFonts w:ascii="Times New Roman" w:hAnsi="Times New Roman"/>
          <w:lang w:val="en-US"/>
        </w:rPr>
        <w:instrText>com</w:instrText>
      </w:r>
      <w:r w:rsidR="002F3835" w:rsidRPr="00C813B5">
        <w:rPr>
          <w:rFonts w:ascii="Times New Roman" w:hAnsi="Times New Roman"/>
        </w:rPr>
        <w:instrText>/</w:instrText>
      </w:r>
      <w:r w:rsidR="002F3835">
        <w:rPr>
          <w:rFonts w:ascii="Times New Roman" w:hAnsi="Times New Roman"/>
          <w:lang w:val="en-US"/>
        </w:rPr>
        <w:instrText>documents</w:instrText>
      </w:r>
      <w:r w:rsidR="002F3835" w:rsidRPr="00C813B5">
        <w:rPr>
          <w:rFonts w:ascii="Times New Roman" w:hAnsi="Times New Roman"/>
        </w:rPr>
        <w:instrText>/?</w:instrText>
      </w:r>
      <w:r w:rsidR="002F3835">
        <w:rPr>
          <w:rFonts w:ascii="Times New Roman" w:hAnsi="Times New Roman"/>
          <w:lang w:val="en-US"/>
        </w:rPr>
        <w:instrText>uuid</w:instrText>
      </w:r>
      <w:r w:rsidR="002F3835" w:rsidRPr="00C813B5">
        <w:rPr>
          <w:rFonts w:ascii="Times New Roman" w:hAnsi="Times New Roman"/>
        </w:rPr>
        <w:instrText>=</w:instrText>
      </w:r>
      <w:r w:rsidR="002F3835">
        <w:rPr>
          <w:rFonts w:ascii="Times New Roman" w:hAnsi="Times New Roman"/>
          <w:lang w:val="en-US"/>
        </w:rPr>
        <w:instrText>eaadab</w:instrText>
      </w:r>
      <w:r w:rsidR="002F3835" w:rsidRPr="00C813B5">
        <w:rPr>
          <w:rFonts w:ascii="Times New Roman" w:hAnsi="Times New Roman"/>
        </w:rPr>
        <w:instrText>55-162</w:instrText>
      </w:r>
      <w:r w:rsidR="002F3835">
        <w:rPr>
          <w:rFonts w:ascii="Times New Roman" w:hAnsi="Times New Roman"/>
          <w:lang w:val="en-US"/>
        </w:rPr>
        <w:instrText>f</w:instrText>
      </w:r>
      <w:r w:rsidR="002F3835" w:rsidRPr="00C813B5">
        <w:rPr>
          <w:rFonts w:ascii="Times New Roman" w:hAnsi="Times New Roman"/>
        </w:rPr>
        <w:instrText>-41</w:instrText>
      </w:r>
      <w:r w:rsidR="002F3835">
        <w:rPr>
          <w:rFonts w:ascii="Times New Roman" w:hAnsi="Times New Roman"/>
          <w:lang w:val="en-US"/>
        </w:rPr>
        <w:instrText>fc</w:instrText>
      </w:r>
      <w:r w:rsidR="002F3835" w:rsidRPr="00C813B5">
        <w:rPr>
          <w:rFonts w:ascii="Times New Roman" w:hAnsi="Times New Roman"/>
        </w:rPr>
        <w:instrText>-</w:instrText>
      </w:r>
      <w:r w:rsidR="002F3835">
        <w:rPr>
          <w:rFonts w:ascii="Times New Roman" w:hAnsi="Times New Roman"/>
          <w:lang w:val="en-US"/>
        </w:rPr>
        <w:instrText>aa</w:instrText>
      </w:r>
      <w:r w:rsidR="002F3835" w:rsidRPr="00C813B5">
        <w:rPr>
          <w:rFonts w:ascii="Times New Roman" w:hAnsi="Times New Roman"/>
        </w:rPr>
        <w:instrText>0</w:instrText>
      </w:r>
      <w:r w:rsidR="002F3835">
        <w:rPr>
          <w:rFonts w:ascii="Times New Roman" w:hAnsi="Times New Roman"/>
          <w:lang w:val="en-US"/>
        </w:rPr>
        <w:instrText>c</w:instrText>
      </w:r>
      <w:r w:rsidR="002F3835" w:rsidRPr="00C813B5">
        <w:rPr>
          <w:rFonts w:ascii="Times New Roman" w:hAnsi="Times New Roman"/>
        </w:rPr>
        <w:instrText>-332</w:instrText>
      </w:r>
      <w:r w:rsidR="002F3835">
        <w:rPr>
          <w:rFonts w:ascii="Times New Roman" w:hAnsi="Times New Roman"/>
          <w:lang w:val="en-US"/>
        </w:rPr>
        <w:instrText>ae</w:instrText>
      </w:r>
      <w:r w:rsidR="002F3835" w:rsidRPr="00C813B5">
        <w:rPr>
          <w:rFonts w:ascii="Times New Roman" w:hAnsi="Times New Roman"/>
        </w:rPr>
        <w:instrText>46876</w:instrText>
      </w:r>
      <w:r w:rsidR="002F3835">
        <w:rPr>
          <w:rFonts w:ascii="Times New Roman" w:hAnsi="Times New Roman"/>
          <w:lang w:val="en-US"/>
        </w:rPr>
        <w:instrText>a</w:instrText>
      </w:r>
      <w:r w:rsidR="002F3835" w:rsidRPr="00C813B5">
        <w:rPr>
          <w:rFonts w:ascii="Times New Roman" w:hAnsi="Times New Roman"/>
        </w:rPr>
        <w:instrText>9","</w:instrText>
      </w:r>
      <w:r w:rsidR="002F3835">
        <w:rPr>
          <w:rFonts w:ascii="Times New Roman" w:hAnsi="Times New Roman"/>
          <w:lang w:val="en-US"/>
        </w:rPr>
        <w:instrText>http</w:instrText>
      </w:r>
      <w:r w:rsidR="002F3835" w:rsidRPr="00C813B5">
        <w:rPr>
          <w:rFonts w:ascii="Times New Roman" w:hAnsi="Times New Roman"/>
        </w:rPr>
        <w:instrText>://</w:instrText>
      </w:r>
      <w:r w:rsidR="002F3835">
        <w:rPr>
          <w:rFonts w:ascii="Times New Roman" w:hAnsi="Times New Roman"/>
          <w:lang w:val="en-US"/>
        </w:rPr>
        <w:instrText>www</w:instrText>
      </w:r>
      <w:r w:rsidR="002F3835" w:rsidRPr="00C813B5">
        <w:rPr>
          <w:rFonts w:ascii="Times New Roman" w:hAnsi="Times New Roman"/>
        </w:rPr>
        <w:instrText>.</w:instrText>
      </w:r>
      <w:r w:rsidR="002F3835">
        <w:rPr>
          <w:rFonts w:ascii="Times New Roman" w:hAnsi="Times New Roman"/>
          <w:lang w:val="en-US"/>
        </w:rPr>
        <w:instrText>mendeley</w:instrText>
      </w:r>
      <w:r w:rsidR="002F3835" w:rsidRPr="00C813B5">
        <w:rPr>
          <w:rFonts w:ascii="Times New Roman" w:hAnsi="Times New Roman"/>
        </w:rPr>
        <w:instrText>.</w:instrText>
      </w:r>
      <w:r w:rsidR="002F3835">
        <w:rPr>
          <w:rFonts w:ascii="Times New Roman" w:hAnsi="Times New Roman"/>
          <w:lang w:val="en-US"/>
        </w:rPr>
        <w:instrText>com</w:instrText>
      </w:r>
      <w:r w:rsidR="002F3835" w:rsidRPr="00C813B5">
        <w:rPr>
          <w:rFonts w:ascii="Times New Roman" w:hAnsi="Times New Roman"/>
        </w:rPr>
        <w:instrText>/</w:instrText>
      </w:r>
      <w:r w:rsidR="002F3835">
        <w:rPr>
          <w:rFonts w:ascii="Times New Roman" w:hAnsi="Times New Roman"/>
          <w:lang w:val="en-US"/>
        </w:rPr>
        <w:instrText>documents</w:instrText>
      </w:r>
      <w:r w:rsidR="002F3835" w:rsidRPr="00C813B5">
        <w:rPr>
          <w:rFonts w:ascii="Times New Roman" w:hAnsi="Times New Roman"/>
        </w:rPr>
        <w:instrText>/?</w:instrText>
      </w:r>
      <w:r w:rsidR="002F3835">
        <w:rPr>
          <w:rFonts w:ascii="Times New Roman" w:hAnsi="Times New Roman"/>
          <w:lang w:val="en-US"/>
        </w:rPr>
        <w:instrText>uuid</w:instrText>
      </w:r>
      <w:r w:rsidR="002F3835" w:rsidRPr="00C813B5">
        <w:rPr>
          <w:rFonts w:ascii="Times New Roman" w:hAnsi="Times New Roman"/>
        </w:rPr>
        <w:instrText>=</w:instrText>
      </w:r>
      <w:r w:rsidR="002F3835">
        <w:rPr>
          <w:rFonts w:ascii="Times New Roman" w:hAnsi="Times New Roman"/>
          <w:lang w:val="en-US"/>
        </w:rPr>
        <w:instrText>c</w:instrText>
      </w:r>
      <w:r w:rsidR="002F3835" w:rsidRPr="00C813B5">
        <w:rPr>
          <w:rFonts w:ascii="Times New Roman" w:hAnsi="Times New Roman"/>
        </w:rPr>
        <w:instrText>854</w:instrText>
      </w:r>
      <w:r w:rsidR="002F3835">
        <w:rPr>
          <w:rFonts w:ascii="Times New Roman" w:hAnsi="Times New Roman"/>
          <w:lang w:val="en-US"/>
        </w:rPr>
        <w:instrText>bf</w:instrText>
      </w:r>
      <w:r w:rsidR="002F3835" w:rsidRPr="00C813B5">
        <w:rPr>
          <w:rFonts w:ascii="Times New Roman" w:hAnsi="Times New Roman"/>
        </w:rPr>
        <w:instrText>8</w:instrText>
      </w:r>
      <w:r w:rsidR="002F3835">
        <w:rPr>
          <w:rFonts w:ascii="Times New Roman" w:hAnsi="Times New Roman"/>
          <w:lang w:val="en-US"/>
        </w:rPr>
        <w:instrText>c</w:instrText>
      </w:r>
      <w:r w:rsidR="002F3835" w:rsidRPr="00C813B5">
        <w:rPr>
          <w:rFonts w:ascii="Times New Roman" w:hAnsi="Times New Roman"/>
        </w:rPr>
        <w:instrText>-7</w:instrText>
      </w:r>
      <w:r w:rsidR="002F3835">
        <w:rPr>
          <w:rFonts w:ascii="Times New Roman" w:hAnsi="Times New Roman"/>
          <w:lang w:val="en-US"/>
        </w:rPr>
        <w:instrText>a</w:instrText>
      </w:r>
      <w:r w:rsidR="002F3835" w:rsidRPr="00C813B5">
        <w:rPr>
          <w:rFonts w:ascii="Times New Roman" w:hAnsi="Times New Roman"/>
        </w:rPr>
        <w:instrText>91-49</w:instrText>
      </w:r>
      <w:r w:rsidR="002F3835">
        <w:rPr>
          <w:rFonts w:ascii="Times New Roman" w:hAnsi="Times New Roman"/>
          <w:lang w:val="en-US"/>
        </w:rPr>
        <w:instrText>b</w:instrText>
      </w:r>
      <w:r w:rsidR="002F3835" w:rsidRPr="00C813B5">
        <w:rPr>
          <w:rFonts w:ascii="Times New Roman" w:hAnsi="Times New Roman"/>
        </w:rPr>
        <w:instrText>6-9253-0</w:instrText>
      </w:r>
      <w:r w:rsidR="002F3835">
        <w:rPr>
          <w:rFonts w:ascii="Times New Roman" w:hAnsi="Times New Roman"/>
          <w:lang w:val="en-US"/>
        </w:rPr>
        <w:instrText>b</w:instrText>
      </w:r>
      <w:r w:rsidR="002F3835" w:rsidRPr="00C813B5">
        <w:rPr>
          <w:rFonts w:ascii="Times New Roman" w:hAnsi="Times New Roman"/>
        </w:rPr>
        <w:instrText>07</w:instrText>
      </w:r>
      <w:r w:rsidR="002F3835">
        <w:rPr>
          <w:rFonts w:ascii="Times New Roman" w:hAnsi="Times New Roman"/>
          <w:lang w:val="en-US"/>
        </w:rPr>
        <w:instrText>fe</w:instrText>
      </w:r>
      <w:r w:rsidR="002F3835" w:rsidRPr="00C813B5">
        <w:rPr>
          <w:rFonts w:ascii="Times New Roman" w:hAnsi="Times New Roman"/>
        </w:rPr>
        <w:instrText>02</w:instrText>
      </w:r>
      <w:r w:rsidR="002F3835">
        <w:rPr>
          <w:rFonts w:ascii="Times New Roman" w:hAnsi="Times New Roman"/>
          <w:lang w:val="en-US"/>
        </w:rPr>
        <w:instrText>b</w:instrText>
      </w:r>
      <w:r w:rsidR="002F3835" w:rsidRPr="00C813B5">
        <w:rPr>
          <w:rFonts w:ascii="Times New Roman" w:hAnsi="Times New Roman"/>
        </w:rPr>
        <w:instrText>80</w:instrText>
      </w:r>
      <w:r w:rsidR="002F3835">
        <w:rPr>
          <w:rFonts w:ascii="Times New Roman" w:hAnsi="Times New Roman"/>
          <w:lang w:val="en-US"/>
        </w:rPr>
        <w:instrText>f</w:instrText>
      </w:r>
      <w:r w:rsidR="002F3835" w:rsidRPr="00C813B5">
        <w:rPr>
          <w:rFonts w:ascii="Times New Roman" w:hAnsi="Times New Roman"/>
        </w:rPr>
        <w:instrText>"]}],"</w:instrText>
      </w:r>
      <w:r w:rsidR="002F3835">
        <w:rPr>
          <w:rFonts w:ascii="Times New Roman" w:hAnsi="Times New Roman"/>
          <w:lang w:val="en-US"/>
        </w:rPr>
        <w:instrText>mendeley</w:instrText>
      </w:r>
      <w:r w:rsidR="002F3835" w:rsidRPr="00C813B5">
        <w:rPr>
          <w:rFonts w:ascii="Times New Roman" w:hAnsi="Times New Roman"/>
        </w:rPr>
        <w:instrText>":{"</w:instrText>
      </w:r>
      <w:r w:rsidR="002F3835">
        <w:rPr>
          <w:rFonts w:ascii="Times New Roman" w:hAnsi="Times New Roman"/>
          <w:lang w:val="en-US"/>
        </w:rPr>
        <w:instrText>formattedCitation</w:instrText>
      </w:r>
      <w:r w:rsidR="002F3835" w:rsidRPr="00C813B5">
        <w:rPr>
          <w:rFonts w:ascii="Times New Roman" w:hAnsi="Times New Roman"/>
        </w:rPr>
        <w:instrText>":"(</w:instrText>
      </w:r>
      <w:r w:rsidR="002F3835">
        <w:rPr>
          <w:rFonts w:ascii="Times New Roman" w:hAnsi="Times New Roman"/>
          <w:lang w:val="en-US"/>
        </w:rPr>
        <w:instrText>IFLA</w:instrText>
      </w:r>
      <w:r w:rsidR="002F3835" w:rsidRPr="00C813B5">
        <w:rPr>
          <w:rFonts w:ascii="Times New Roman" w:hAnsi="Times New Roman"/>
        </w:rPr>
        <w:instrText>, 2024</w:instrText>
      </w:r>
      <w:r w:rsidR="002F3835">
        <w:rPr>
          <w:rFonts w:ascii="Times New Roman" w:hAnsi="Times New Roman"/>
          <w:lang w:val="en-US"/>
        </w:rPr>
        <w:instrText>c</w:instrText>
      </w:r>
      <w:r w:rsidR="002F3835" w:rsidRPr="00C813B5">
        <w:rPr>
          <w:rFonts w:ascii="Times New Roman" w:hAnsi="Times New Roman"/>
        </w:rPr>
        <w:instrText>)","</w:instrText>
      </w:r>
      <w:r w:rsidR="002F3835">
        <w:rPr>
          <w:rFonts w:ascii="Times New Roman" w:hAnsi="Times New Roman"/>
          <w:lang w:val="en-US"/>
        </w:rPr>
        <w:instrText>plainTextFormattedCitation</w:instrText>
      </w:r>
      <w:r w:rsidR="002F3835" w:rsidRPr="00C813B5">
        <w:rPr>
          <w:rFonts w:ascii="Times New Roman" w:hAnsi="Times New Roman"/>
        </w:rPr>
        <w:instrText>":"(</w:instrText>
      </w:r>
      <w:r w:rsidR="002F3835">
        <w:rPr>
          <w:rFonts w:ascii="Times New Roman" w:hAnsi="Times New Roman"/>
          <w:lang w:val="en-US"/>
        </w:rPr>
        <w:instrText>IFLA</w:instrText>
      </w:r>
      <w:r w:rsidR="002F3835" w:rsidRPr="00C813B5">
        <w:rPr>
          <w:rFonts w:ascii="Times New Roman" w:hAnsi="Times New Roman"/>
        </w:rPr>
        <w:instrText>, 2024</w:instrText>
      </w:r>
      <w:r w:rsidR="002F3835">
        <w:rPr>
          <w:rFonts w:ascii="Times New Roman" w:hAnsi="Times New Roman"/>
          <w:lang w:val="en-US"/>
        </w:rPr>
        <w:instrText>c</w:instrText>
      </w:r>
      <w:r w:rsidR="002F3835" w:rsidRPr="00C813B5">
        <w:rPr>
          <w:rFonts w:ascii="Times New Roman" w:hAnsi="Times New Roman"/>
        </w:rPr>
        <w:instrText>)","</w:instrText>
      </w:r>
      <w:r w:rsidR="002F3835">
        <w:rPr>
          <w:rFonts w:ascii="Times New Roman" w:hAnsi="Times New Roman"/>
          <w:lang w:val="en-US"/>
        </w:rPr>
        <w:instrText>previouslyFormattedCitation</w:instrText>
      </w:r>
      <w:r w:rsidR="002F3835" w:rsidRPr="00C813B5">
        <w:rPr>
          <w:rFonts w:ascii="Times New Roman" w:hAnsi="Times New Roman"/>
        </w:rPr>
        <w:instrText>":"(</w:instrText>
      </w:r>
      <w:r w:rsidR="002F3835">
        <w:rPr>
          <w:rFonts w:ascii="Times New Roman" w:hAnsi="Times New Roman"/>
          <w:lang w:val="en-US"/>
        </w:rPr>
        <w:instrText>IFLA</w:instrText>
      </w:r>
      <w:r w:rsidR="002F3835" w:rsidRPr="00C813B5">
        <w:rPr>
          <w:rFonts w:ascii="Times New Roman" w:hAnsi="Times New Roman"/>
        </w:rPr>
        <w:instrText>, 2024</w:instrText>
      </w:r>
      <w:r w:rsidR="002F3835">
        <w:rPr>
          <w:rFonts w:ascii="Times New Roman" w:hAnsi="Times New Roman"/>
          <w:lang w:val="en-US"/>
        </w:rPr>
        <w:instrText>c</w:instrText>
      </w:r>
      <w:r w:rsidR="002F3835" w:rsidRPr="00C813B5">
        <w:rPr>
          <w:rFonts w:ascii="Times New Roman" w:hAnsi="Times New Roman"/>
        </w:rPr>
        <w:instrText>)"},"</w:instrText>
      </w:r>
      <w:r w:rsidR="002F3835">
        <w:rPr>
          <w:rFonts w:ascii="Times New Roman" w:hAnsi="Times New Roman"/>
          <w:lang w:val="en-US"/>
        </w:rPr>
        <w:instrText>properties</w:instrText>
      </w:r>
      <w:r w:rsidR="002F3835" w:rsidRPr="00C813B5">
        <w:rPr>
          <w:rFonts w:ascii="Times New Roman" w:hAnsi="Times New Roman"/>
        </w:rPr>
        <w:instrText>":{"</w:instrText>
      </w:r>
      <w:r w:rsidR="002F3835">
        <w:rPr>
          <w:rFonts w:ascii="Times New Roman" w:hAnsi="Times New Roman"/>
          <w:lang w:val="en-US"/>
        </w:rPr>
        <w:instrText>noteIndex</w:instrText>
      </w:r>
      <w:r w:rsidR="002F3835" w:rsidRPr="00C813B5">
        <w:rPr>
          <w:rFonts w:ascii="Times New Roman" w:hAnsi="Times New Roman"/>
        </w:rPr>
        <w:instrText>":0},"</w:instrText>
      </w:r>
      <w:r w:rsidR="002F3835">
        <w:rPr>
          <w:rFonts w:ascii="Times New Roman" w:hAnsi="Times New Roman"/>
          <w:lang w:val="en-US"/>
        </w:rPr>
        <w:instrText>schema</w:instrText>
      </w:r>
      <w:r w:rsidR="002F3835" w:rsidRPr="00C813B5">
        <w:rPr>
          <w:rFonts w:ascii="Times New Roman" w:hAnsi="Times New Roman"/>
        </w:rPr>
        <w:instrText>":"</w:instrText>
      </w:r>
      <w:r w:rsidR="002F3835">
        <w:rPr>
          <w:rFonts w:ascii="Times New Roman" w:hAnsi="Times New Roman"/>
          <w:lang w:val="en-US"/>
        </w:rPr>
        <w:instrText>https</w:instrText>
      </w:r>
      <w:r w:rsidR="002F3835" w:rsidRPr="00C813B5">
        <w:rPr>
          <w:rFonts w:ascii="Times New Roman" w:hAnsi="Times New Roman"/>
        </w:rPr>
        <w:instrText>://</w:instrText>
      </w:r>
      <w:r w:rsidR="002F3835">
        <w:rPr>
          <w:rFonts w:ascii="Times New Roman" w:hAnsi="Times New Roman"/>
          <w:lang w:val="en-US"/>
        </w:rPr>
        <w:instrText>github</w:instrText>
      </w:r>
      <w:r w:rsidR="002F3835" w:rsidRPr="00C813B5">
        <w:rPr>
          <w:rFonts w:ascii="Times New Roman" w:hAnsi="Times New Roman"/>
        </w:rPr>
        <w:instrText>.</w:instrText>
      </w:r>
      <w:r w:rsidR="002F3835">
        <w:rPr>
          <w:rFonts w:ascii="Times New Roman" w:hAnsi="Times New Roman"/>
          <w:lang w:val="en-US"/>
        </w:rPr>
        <w:instrText>com</w:instrText>
      </w:r>
      <w:r w:rsidR="002F3835" w:rsidRPr="00C813B5">
        <w:rPr>
          <w:rFonts w:ascii="Times New Roman" w:hAnsi="Times New Roman"/>
        </w:rPr>
        <w:instrText>/</w:instrText>
      </w:r>
      <w:r w:rsidR="002F3835">
        <w:rPr>
          <w:rFonts w:ascii="Times New Roman" w:hAnsi="Times New Roman"/>
          <w:lang w:val="en-US"/>
        </w:rPr>
        <w:instrText>citation</w:instrText>
      </w:r>
      <w:r w:rsidR="002F3835" w:rsidRPr="00C813B5">
        <w:rPr>
          <w:rFonts w:ascii="Times New Roman" w:hAnsi="Times New Roman"/>
        </w:rPr>
        <w:instrText>-</w:instrText>
      </w:r>
      <w:r w:rsidR="002F3835">
        <w:rPr>
          <w:rFonts w:ascii="Times New Roman" w:hAnsi="Times New Roman"/>
          <w:lang w:val="en-US"/>
        </w:rPr>
        <w:instrText>style</w:instrText>
      </w:r>
      <w:r w:rsidR="002F3835" w:rsidRPr="00C813B5">
        <w:rPr>
          <w:rFonts w:ascii="Times New Roman" w:hAnsi="Times New Roman"/>
        </w:rPr>
        <w:instrText>-</w:instrText>
      </w:r>
      <w:r w:rsidR="002F3835">
        <w:rPr>
          <w:rFonts w:ascii="Times New Roman" w:hAnsi="Times New Roman"/>
          <w:lang w:val="en-US"/>
        </w:rPr>
        <w:instrText>language</w:instrText>
      </w:r>
      <w:r w:rsidR="002F3835" w:rsidRPr="00C813B5">
        <w:rPr>
          <w:rFonts w:ascii="Times New Roman" w:hAnsi="Times New Roman"/>
        </w:rPr>
        <w:instrText>/</w:instrText>
      </w:r>
      <w:r w:rsidR="002F3835">
        <w:rPr>
          <w:rFonts w:ascii="Times New Roman" w:hAnsi="Times New Roman"/>
          <w:lang w:val="en-US"/>
        </w:rPr>
        <w:instrText>schema</w:instrText>
      </w:r>
      <w:r w:rsidR="002F3835" w:rsidRPr="00C813B5">
        <w:rPr>
          <w:rFonts w:ascii="Times New Roman" w:hAnsi="Times New Roman"/>
        </w:rPr>
        <w:instrText>/</w:instrText>
      </w:r>
      <w:r w:rsidR="002F3835">
        <w:rPr>
          <w:rFonts w:ascii="Times New Roman" w:hAnsi="Times New Roman"/>
          <w:lang w:val="en-US"/>
        </w:rPr>
        <w:instrText>raw</w:instrText>
      </w:r>
      <w:r w:rsidR="002F3835" w:rsidRPr="00C813B5">
        <w:rPr>
          <w:rFonts w:ascii="Times New Roman" w:hAnsi="Times New Roman"/>
        </w:rPr>
        <w:instrText>/</w:instrText>
      </w:r>
      <w:r w:rsidR="002F3835">
        <w:rPr>
          <w:rFonts w:ascii="Times New Roman" w:hAnsi="Times New Roman"/>
          <w:lang w:val="en-US"/>
        </w:rPr>
        <w:instrText>master</w:instrText>
      </w:r>
      <w:r w:rsidR="002F3835" w:rsidRPr="00C813B5">
        <w:rPr>
          <w:rFonts w:ascii="Times New Roman" w:hAnsi="Times New Roman"/>
        </w:rPr>
        <w:instrText>/</w:instrText>
      </w:r>
      <w:r w:rsidR="002F3835">
        <w:rPr>
          <w:rFonts w:ascii="Times New Roman" w:hAnsi="Times New Roman"/>
          <w:lang w:val="en-US"/>
        </w:rPr>
        <w:instrText>csl</w:instrText>
      </w:r>
      <w:r w:rsidR="002F3835" w:rsidRPr="00C813B5">
        <w:rPr>
          <w:rFonts w:ascii="Times New Roman" w:hAnsi="Times New Roman"/>
        </w:rPr>
        <w:instrText>-</w:instrText>
      </w:r>
      <w:r w:rsidR="002F3835">
        <w:rPr>
          <w:rFonts w:ascii="Times New Roman" w:hAnsi="Times New Roman"/>
          <w:lang w:val="en-US"/>
        </w:rPr>
        <w:instrText>citation</w:instrText>
      </w:r>
      <w:r w:rsidR="002F3835" w:rsidRPr="00C813B5">
        <w:rPr>
          <w:rFonts w:ascii="Times New Roman" w:hAnsi="Times New Roman"/>
        </w:rPr>
        <w:instrText>.</w:instrText>
      </w:r>
      <w:r w:rsidR="002F3835">
        <w:rPr>
          <w:rFonts w:ascii="Times New Roman" w:hAnsi="Times New Roman"/>
          <w:lang w:val="en-US"/>
        </w:rPr>
        <w:instrText>json</w:instrText>
      </w:r>
      <w:r w:rsidR="002F3835" w:rsidRPr="00C813B5">
        <w:rPr>
          <w:rFonts w:ascii="Times New Roman" w:hAnsi="Times New Roman"/>
        </w:rPr>
        <w:instrText>"}</w:instrText>
      </w:r>
      <w:r w:rsidR="00940C33">
        <w:rPr>
          <w:rFonts w:ascii="Times New Roman" w:hAnsi="Times New Roman"/>
          <w:lang w:val="en-US"/>
        </w:rPr>
        <w:fldChar w:fldCharType="separate"/>
      </w:r>
      <w:r w:rsidR="00CB3BD8" w:rsidRPr="00730333">
        <w:rPr>
          <w:rFonts w:ascii="Times New Roman" w:hAnsi="Times New Roman"/>
          <w:noProof/>
        </w:rPr>
        <w:t>(</w:t>
      </w:r>
      <w:r w:rsidR="00CB3BD8" w:rsidRPr="00CB3BD8">
        <w:rPr>
          <w:rFonts w:ascii="Times New Roman" w:hAnsi="Times New Roman"/>
          <w:noProof/>
          <w:lang w:val="en-US"/>
        </w:rPr>
        <w:t>IFLA</w:t>
      </w:r>
      <w:r w:rsidR="00CB3BD8" w:rsidRPr="00730333">
        <w:rPr>
          <w:rFonts w:ascii="Times New Roman" w:hAnsi="Times New Roman"/>
          <w:noProof/>
        </w:rPr>
        <w:t>, 2024</w:t>
      </w:r>
      <w:r w:rsidR="00CB3BD8" w:rsidRPr="00CB3BD8">
        <w:rPr>
          <w:rFonts w:ascii="Times New Roman" w:hAnsi="Times New Roman"/>
          <w:noProof/>
          <w:lang w:val="en-US"/>
        </w:rPr>
        <w:t>c</w:t>
      </w:r>
      <w:r w:rsidR="00CB3BD8" w:rsidRPr="00730333">
        <w:rPr>
          <w:rFonts w:ascii="Times New Roman" w:hAnsi="Times New Roman"/>
          <w:noProof/>
        </w:rPr>
        <w:t>)</w:t>
      </w:r>
      <w:r w:rsidR="00940C33">
        <w:rPr>
          <w:rFonts w:ascii="Times New Roman" w:hAnsi="Times New Roman"/>
          <w:lang w:val="en-US"/>
        </w:rPr>
        <w:fldChar w:fldCharType="end"/>
      </w:r>
      <w:r w:rsidRPr="00291594">
        <w:rPr>
          <w:rFonts w:ascii="Times New Roman" w:hAnsi="Times New Roman"/>
        </w:rPr>
        <w:t xml:space="preserve">. Η μεγαλύτερη προσέλευση καταγράφεται στις ακαδημαϊκές βιβλιοθήκες, με 379.766 εγγεγραμμένους χρήστες, έναντι 64.555 στην Εθνική Βιβλιοθήκη και μόλις 6.848 στις δημόσιες βιβλιοθήκες </w:t>
      </w:r>
      <w:r w:rsidR="00940C33">
        <w:rPr>
          <w:rFonts w:ascii="Times New Roman" w:hAnsi="Times New Roman"/>
        </w:rPr>
        <w:fldChar w:fldCharType="begin" w:fldLock="1"/>
      </w:r>
      <w:r w:rsidR="002F3835">
        <w:rPr>
          <w:rFonts w:ascii="Times New Roman" w:hAnsi="Times New Roman"/>
        </w:rPr>
        <w:instrText>ADDIN CSL_CITATION {"citationItems":[{"id":"ITEM-1","itemData":{"URL":"https://www.statista.com/statistics/1420995/number-registered-users-greece-libraries/","author":[{"dropping-particle":"","family":"IFLA","given":"","non-dropping-particle":"","parse-names":false,"suffix":""}],"container-title":"Statista","id":"ITEM-1","issued":{"date-parts":[["2024"]]},"title":"Total number of registered users of academic libraries, the national library, and public libraries in Greece in 2022.","type":"webpage"},"uris":["http://www.mendeley.com/documents/?uuid=c854bf8c-7a91-49b6-9253-0b07fe02b80f","http://www.mendeley.com/documents/?uuid=eaadab55-162f-41fc-aa0c-332ae46876a9"]}],"mendeley":{"formattedCitation":"(IFLA, 2024c)","plainTextFormattedCitation":"(IFLA, 2024c)","previouslyFormattedCitation":"(IFLA, 2024c)"},"properties":{"noteIndex":0},"schema":"https://github.com/citation-style-language/schema/raw/master/csl-citation.json"}</w:instrText>
      </w:r>
      <w:r w:rsidR="00940C33">
        <w:rPr>
          <w:rFonts w:ascii="Times New Roman" w:hAnsi="Times New Roman"/>
        </w:rPr>
        <w:fldChar w:fldCharType="separate"/>
      </w:r>
      <w:r w:rsidR="00CB3BD8" w:rsidRPr="00CB3BD8">
        <w:rPr>
          <w:rFonts w:ascii="Times New Roman" w:hAnsi="Times New Roman"/>
          <w:noProof/>
        </w:rPr>
        <w:t>(IFLA, 2024c)</w:t>
      </w:r>
      <w:r w:rsidR="00940C33">
        <w:rPr>
          <w:rFonts w:ascii="Times New Roman" w:hAnsi="Times New Roman"/>
        </w:rPr>
        <w:fldChar w:fldCharType="end"/>
      </w:r>
      <w:r w:rsidR="00940C33" w:rsidRPr="00730333">
        <w:rPr>
          <w:rFonts w:ascii="Times New Roman" w:hAnsi="Times New Roman"/>
        </w:rPr>
        <w:t xml:space="preserve">. </w:t>
      </w:r>
      <w:r w:rsidRPr="00291594">
        <w:rPr>
          <w:rFonts w:ascii="Times New Roman" w:hAnsi="Times New Roman"/>
        </w:rPr>
        <w:t>Η κυριαρχία των ακαδημαϊκών βιβλιοθηκών όσον αφορά τον αριθμό χρηστών υποδεικνύει ότι οι υπηρεσίες πληροφόρησης στη χώρα επικεντρώνονται σε ένα περιορισμένο κοινό – τους φοιτητές και τους ακαδημαϊκούς. Αυτή η συγκέντρωση δείχνει μια έλλειψη στρατηγικής για την ενίσχυση της αναγνωσιμότητας και της πρόσβασης στη γνώση σε ευρύτερα κοινωνικά στρώματα, όπως παιδιά, ηλικιωμένοι και άτομα εκτός εκπαιδευτικών θεσμών.</w:t>
      </w:r>
    </w:p>
    <w:p w14:paraId="3F71782C" w14:textId="6658E28E" w:rsidR="00291594" w:rsidRPr="00291594" w:rsidRDefault="00291594" w:rsidP="00291594">
      <w:pPr>
        <w:spacing w:after="120" w:line="360" w:lineRule="auto"/>
        <w:jc w:val="both"/>
        <w:rPr>
          <w:rFonts w:ascii="Times New Roman" w:hAnsi="Times New Roman"/>
        </w:rPr>
      </w:pPr>
      <w:r w:rsidRPr="00291594">
        <w:rPr>
          <w:rFonts w:ascii="Times New Roman" w:hAnsi="Times New Roman"/>
        </w:rPr>
        <w:t>Ο ιδιαίτερα χαμηλός αριθμός χρηστών των δημόσιων βιβλιοθηκών (λιγότεροι από 7.000 εγγεγραμμένοι) είναι ενδεικτικός των περιορισμένων πόρων, της ελλιπούς προώθησης και πιθανόν της γεωγραφικής και τεχνολογικής απομόνωσης των εν λόγω ιδρυμάτων. Σε συνδυασμό με τον πολύ χαμηλό αριθμό δημόσιων βιβλιοθηκών ανά εκατομμύριο κατοίκους στην Ελλάδα, όπως καταγράφηκε και σε προηγούμενο διάγραμμα (IFLA, 2024), διαφαίνεται ένα δομικό έλλειμμα στην πολιτική προσβασιμότητας της πληροφόρησης.</w:t>
      </w:r>
      <w:r w:rsidR="00940C33" w:rsidRPr="00730333">
        <w:rPr>
          <w:rFonts w:ascii="Times New Roman" w:hAnsi="Times New Roman"/>
        </w:rPr>
        <w:t xml:space="preserve"> </w:t>
      </w:r>
      <w:r w:rsidRPr="00291594">
        <w:rPr>
          <w:rFonts w:ascii="Times New Roman" w:hAnsi="Times New Roman"/>
        </w:rPr>
        <w:t xml:space="preserve">Η Εθνική Βιβλιοθήκη διατηρεί έναν σχετικά ικανοποιητικό αριθμό χρηστών, ωστόσο και </w:t>
      </w:r>
      <w:r w:rsidRPr="00291594">
        <w:rPr>
          <w:rFonts w:ascii="Times New Roman" w:hAnsi="Times New Roman"/>
        </w:rPr>
        <w:lastRenderedPageBreak/>
        <w:t>αυτή φαίνεται να απευθύνεται κυρίως σε εξειδικευμένο κοινό. Το εύρημα αυτό ενισχύει την ανάγκη για εκσυγχρονισμό και διεύρυνση της λειτουργίας των δημόσιων βιβλιοθηκών, ώστε να λειτουργούν ως εστίες πολιτισμού και κοινωνικής συνοχής</w:t>
      </w:r>
      <w:r w:rsidR="00940C33" w:rsidRPr="00730333">
        <w:rPr>
          <w:rFonts w:ascii="Times New Roman" w:hAnsi="Times New Roman"/>
        </w:rPr>
        <w:t xml:space="preserve"> </w:t>
      </w:r>
      <w:r w:rsidR="00940C33">
        <w:rPr>
          <w:rFonts w:ascii="Times New Roman" w:hAnsi="Times New Roman"/>
          <w:lang w:val="en-US"/>
        </w:rPr>
        <w:fldChar w:fldCharType="begin" w:fldLock="1"/>
      </w:r>
      <w:r w:rsidR="002F3835">
        <w:rPr>
          <w:rFonts w:ascii="Times New Roman" w:hAnsi="Times New Roman"/>
          <w:lang w:val="en-US"/>
        </w:rPr>
        <w:instrText>ADDIN</w:instrText>
      </w:r>
      <w:r w:rsidR="002F3835" w:rsidRPr="00C813B5">
        <w:rPr>
          <w:rFonts w:ascii="Times New Roman" w:hAnsi="Times New Roman"/>
        </w:rPr>
        <w:instrText xml:space="preserve"> </w:instrText>
      </w:r>
      <w:r w:rsidR="002F3835">
        <w:rPr>
          <w:rFonts w:ascii="Times New Roman" w:hAnsi="Times New Roman"/>
          <w:lang w:val="en-US"/>
        </w:rPr>
        <w:instrText>CSL</w:instrText>
      </w:r>
      <w:r w:rsidR="002F3835" w:rsidRPr="00C813B5">
        <w:rPr>
          <w:rFonts w:ascii="Times New Roman" w:hAnsi="Times New Roman"/>
        </w:rPr>
        <w:instrText>_</w:instrText>
      </w:r>
      <w:r w:rsidR="002F3835">
        <w:rPr>
          <w:rFonts w:ascii="Times New Roman" w:hAnsi="Times New Roman"/>
          <w:lang w:val="en-US"/>
        </w:rPr>
        <w:instrText>CITATION</w:instrText>
      </w:r>
      <w:r w:rsidR="002F3835" w:rsidRPr="00C813B5">
        <w:rPr>
          <w:rFonts w:ascii="Times New Roman" w:hAnsi="Times New Roman"/>
        </w:rPr>
        <w:instrText xml:space="preserve"> {"</w:instrText>
      </w:r>
      <w:r w:rsidR="002F3835">
        <w:rPr>
          <w:rFonts w:ascii="Times New Roman" w:hAnsi="Times New Roman"/>
          <w:lang w:val="en-US"/>
        </w:rPr>
        <w:instrText>citationItems</w:instrText>
      </w:r>
      <w:r w:rsidR="002F3835" w:rsidRPr="00C813B5">
        <w:rPr>
          <w:rFonts w:ascii="Times New Roman" w:hAnsi="Times New Roman"/>
        </w:rPr>
        <w:instrText>":[{"</w:instrText>
      </w:r>
      <w:r w:rsidR="002F3835">
        <w:rPr>
          <w:rFonts w:ascii="Times New Roman" w:hAnsi="Times New Roman"/>
          <w:lang w:val="en-US"/>
        </w:rPr>
        <w:instrText>id</w:instrText>
      </w:r>
      <w:r w:rsidR="002F3835" w:rsidRPr="00C813B5">
        <w:rPr>
          <w:rFonts w:ascii="Times New Roman" w:hAnsi="Times New Roman"/>
        </w:rPr>
        <w:instrText>":"</w:instrText>
      </w:r>
      <w:r w:rsidR="002F3835">
        <w:rPr>
          <w:rFonts w:ascii="Times New Roman" w:hAnsi="Times New Roman"/>
          <w:lang w:val="en-US"/>
        </w:rPr>
        <w:instrText>ITEM</w:instrText>
      </w:r>
      <w:r w:rsidR="002F3835" w:rsidRPr="00C813B5">
        <w:rPr>
          <w:rFonts w:ascii="Times New Roman" w:hAnsi="Times New Roman"/>
        </w:rPr>
        <w:instrText>-1","</w:instrText>
      </w:r>
      <w:r w:rsidR="002F3835">
        <w:rPr>
          <w:rFonts w:ascii="Times New Roman" w:hAnsi="Times New Roman"/>
          <w:lang w:val="en-US"/>
        </w:rPr>
        <w:instrText>itemData</w:instrText>
      </w:r>
      <w:r w:rsidR="002F3835" w:rsidRPr="00C813B5">
        <w:rPr>
          <w:rFonts w:ascii="Times New Roman" w:hAnsi="Times New Roman"/>
        </w:rPr>
        <w:instrText>":{"</w:instrText>
      </w:r>
      <w:r w:rsidR="002F3835">
        <w:rPr>
          <w:rFonts w:ascii="Times New Roman" w:hAnsi="Times New Roman"/>
          <w:lang w:val="en-US"/>
        </w:rPr>
        <w:instrText>URL</w:instrText>
      </w:r>
      <w:r w:rsidR="002F3835" w:rsidRPr="00C813B5">
        <w:rPr>
          <w:rFonts w:ascii="Times New Roman" w:hAnsi="Times New Roman"/>
        </w:rPr>
        <w:instrText>":"</w:instrText>
      </w:r>
      <w:r w:rsidR="002F3835">
        <w:rPr>
          <w:rFonts w:ascii="Times New Roman" w:hAnsi="Times New Roman"/>
          <w:lang w:val="en-US"/>
        </w:rPr>
        <w:instrText>https</w:instrText>
      </w:r>
      <w:r w:rsidR="002F3835" w:rsidRPr="00C813B5">
        <w:rPr>
          <w:rFonts w:ascii="Times New Roman" w:hAnsi="Times New Roman"/>
        </w:rPr>
        <w:instrText>://</w:instrText>
      </w:r>
      <w:r w:rsidR="002F3835">
        <w:rPr>
          <w:rFonts w:ascii="Times New Roman" w:hAnsi="Times New Roman"/>
          <w:lang w:val="en-US"/>
        </w:rPr>
        <w:instrText>www</w:instrText>
      </w:r>
      <w:r w:rsidR="002F3835" w:rsidRPr="00C813B5">
        <w:rPr>
          <w:rFonts w:ascii="Times New Roman" w:hAnsi="Times New Roman"/>
        </w:rPr>
        <w:instrText>.</w:instrText>
      </w:r>
      <w:r w:rsidR="002F3835">
        <w:rPr>
          <w:rFonts w:ascii="Times New Roman" w:hAnsi="Times New Roman"/>
          <w:lang w:val="en-US"/>
        </w:rPr>
        <w:instrText>statista</w:instrText>
      </w:r>
      <w:r w:rsidR="002F3835" w:rsidRPr="00C813B5">
        <w:rPr>
          <w:rFonts w:ascii="Times New Roman" w:hAnsi="Times New Roman"/>
        </w:rPr>
        <w:instrText>.</w:instrText>
      </w:r>
      <w:r w:rsidR="002F3835">
        <w:rPr>
          <w:rFonts w:ascii="Times New Roman" w:hAnsi="Times New Roman"/>
          <w:lang w:val="en-US"/>
        </w:rPr>
        <w:instrText>com</w:instrText>
      </w:r>
      <w:r w:rsidR="002F3835" w:rsidRPr="00C813B5">
        <w:rPr>
          <w:rFonts w:ascii="Times New Roman" w:hAnsi="Times New Roman"/>
        </w:rPr>
        <w:instrText>/</w:instrText>
      </w:r>
      <w:r w:rsidR="002F3835">
        <w:rPr>
          <w:rFonts w:ascii="Times New Roman" w:hAnsi="Times New Roman"/>
          <w:lang w:val="en-US"/>
        </w:rPr>
        <w:instrText>statistics</w:instrText>
      </w:r>
      <w:r w:rsidR="002F3835" w:rsidRPr="00C813B5">
        <w:rPr>
          <w:rFonts w:ascii="Times New Roman" w:hAnsi="Times New Roman"/>
        </w:rPr>
        <w:instrText>/1420995/</w:instrText>
      </w:r>
      <w:r w:rsidR="002F3835">
        <w:rPr>
          <w:rFonts w:ascii="Times New Roman" w:hAnsi="Times New Roman"/>
          <w:lang w:val="en-US"/>
        </w:rPr>
        <w:instrText>number</w:instrText>
      </w:r>
      <w:r w:rsidR="002F3835" w:rsidRPr="00C813B5">
        <w:rPr>
          <w:rFonts w:ascii="Times New Roman" w:hAnsi="Times New Roman"/>
        </w:rPr>
        <w:instrText>-</w:instrText>
      </w:r>
      <w:r w:rsidR="002F3835">
        <w:rPr>
          <w:rFonts w:ascii="Times New Roman" w:hAnsi="Times New Roman"/>
          <w:lang w:val="en-US"/>
        </w:rPr>
        <w:instrText>registered</w:instrText>
      </w:r>
      <w:r w:rsidR="002F3835" w:rsidRPr="00C813B5">
        <w:rPr>
          <w:rFonts w:ascii="Times New Roman" w:hAnsi="Times New Roman"/>
        </w:rPr>
        <w:instrText>-</w:instrText>
      </w:r>
      <w:r w:rsidR="002F3835">
        <w:rPr>
          <w:rFonts w:ascii="Times New Roman" w:hAnsi="Times New Roman"/>
          <w:lang w:val="en-US"/>
        </w:rPr>
        <w:instrText>users</w:instrText>
      </w:r>
      <w:r w:rsidR="002F3835" w:rsidRPr="00C813B5">
        <w:rPr>
          <w:rFonts w:ascii="Times New Roman" w:hAnsi="Times New Roman"/>
        </w:rPr>
        <w:instrText>-</w:instrText>
      </w:r>
      <w:r w:rsidR="002F3835">
        <w:rPr>
          <w:rFonts w:ascii="Times New Roman" w:hAnsi="Times New Roman"/>
          <w:lang w:val="en-US"/>
        </w:rPr>
        <w:instrText>greece</w:instrText>
      </w:r>
      <w:r w:rsidR="002F3835" w:rsidRPr="00C813B5">
        <w:rPr>
          <w:rFonts w:ascii="Times New Roman" w:hAnsi="Times New Roman"/>
        </w:rPr>
        <w:instrText>-</w:instrText>
      </w:r>
      <w:r w:rsidR="002F3835">
        <w:rPr>
          <w:rFonts w:ascii="Times New Roman" w:hAnsi="Times New Roman"/>
          <w:lang w:val="en-US"/>
        </w:rPr>
        <w:instrText>libraries</w:instrText>
      </w:r>
      <w:r w:rsidR="002F3835" w:rsidRPr="00C813B5">
        <w:rPr>
          <w:rFonts w:ascii="Times New Roman" w:hAnsi="Times New Roman"/>
        </w:rPr>
        <w:instrText>/","</w:instrText>
      </w:r>
      <w:r w:rsidR="002F3835">
        <w:rPr>
          <w:rFonts w:ascii="Times New Roman" w:hAnsi="Times New Roman"/>
          <w:lang w:val="en-US"/>
        </w:rPr>
        <w:instrText>author</w:instrText>
      </w:r>
      <w:r w:rsidR="002F3835" w:rsidRPr="00C813B5">
        <w:rPr>
          <w:rFonts w:ascii="Times New Roman" w:hAnsi="Times New Roman"/>
        </w:rPr>
        <w:instrText>":[{"</w:instrText>
      </w:r>
      <w:r w:rsidR="002F3835">
        <w:rPr>
          <w:rFonts w:ascii="Times New Roman" w:hAnsi="Times New Roman"/>
          <w:lang w:val="en-US"/>
        </w:rPr>
        <w:instrText>dropping</w:instrText>
      </w:r>
      <w:r w:rsidR="002F3835" w:rsidRPr="00C813B5">
        <w:rPr>
          <w:rFonts w:ascii="Times New Roman" w:hAnsi="Times New Roman"/>
        </w:rPr>
        <w:instrText>-</w:instrText>
      </w:r>
      <w:r w:rsidR="002F3835">
        <w:rPr>
          <w:rFonts w:ascii="Times New Roman" w:hAnsi="Times New Roman"/>
          <w:lang w:val="en-US"/>
        </w:rPr>
        <w:instrText>particle</w:instrText>
      </w:r>
      <w:r w:rsidR="002F3835" w:rsidRPr="00C813B5">
        <w:rPr>
          <w:rFonts w:ascii="Times New Roman" w:hAnsi="Times New Roman"/>
        </w:rPr>
        <w:instrText>":"","</w:instrText>
      </w:r>
      <w:r w:rsidR="002F3835">
        <w:rPr>
          <w:rFonts w:ascii="Times New Roman" w:hAnsi="Times New Roman"/>
          <w:lang w:val="en-US"/>
        </w:rPr>
        <w:instrText>family</w:instrText>
      </w:r>
      <w:r w:rsidR="002F3835" w:rsidRPr="00C813B5">
        <w:rPr>
          <w:rFonts w:ascii="Times New Roman" w:hAnsi="Times New Roman"/>
        </w:rPr>
        <w:instrText>":"</w:instrText>
      </w:r>
      <w:r w:rsidR="002F3835">
        <w:rPr>
          <w:rFonts w:ascii="Times New Roman" w:hAnsi="Times New Roman"/>
          <w:lang w:val="en-US"/>
        </w:rPr>
        <w:instrText>IFLA</w:instrText>
      </w:r>
      <w:r w:rsidR="002F3835" w:rsidRPr="00C813B5">
        <w:rPr>
          <w:rFonts w:ascii="Times New Roman" w:hAnsi="Times New Roman"/>
        </w:rPr>
        <w:instrText>","</w:instrText>
      </w:r>
      <w:r w:rsidR="002F3835">
        <w:rPr>
          <w:rFonts w:ascii="Times New Roman" w:hAnsi="Times New Roman"/>
          <w:lang w:val="en-US"/>
        </w:rPr>
        <w:instrText>given</w:instrText>
      </w:r>
      <w:r w:rsidR="002F3835" w:rsidRPr="00C813B5">
        <w:rPr>
          <w:rFonts w:ascii="Times New Roman" w:hAnsi="Times New Roman"/>
        </w:rPr>
        <w:instrText>":"","</w:instrText>
      </w:r>
      <w:r w:rsidR="002F3835">
        <w:rPr>
          <w:rFonts w:ascii="Times New Roman" w:hAnsi="Times New Roman"/>
          <w:lang w:val="en-US"/>
        </w:rPr>
        <w:instrText>non</w:instrText>
      </w:r>
      <w:r w:rsidR="002F3835" w:rsidRPr="00C813B5">
        <w:rPr>
          <w:rFonts w:ascii="Times New Roman" w:hAnsi="Times New Roman"/>
        </w:rPr>
        <w:instrText>-</w:instrText>
      </w:r>
      <w:r w:rsidR="002F3835">
        <w:rPr>
          <w:rFonts w:ascii="Times New Roman" w:hAnsi="Times New Roman"/>
          <w:lang w:val="en-US"/>
        </w:rPr>
        <w:instrText>dropping</w:instrText>
      </w:r>
      <w:r w:rsidR="002F3835" w:rsidRPr="00C813B5">
        <w:rPr>
          <w:rFonts w:ascii="Times New Roman" w:hAnsi="Times New Roman"/>
        </w:rPr>
        <w:instrText>-</w:instrText>
      </w:r>
      <w:r w:rsidR="002F3835">
        <w:rPr>
          <w:rFonts w:ascii="Times New Roman" w:hAnsi="Times New Roman"/>
          <w:lang w:val="en-US"/>
        </w:rPr>
        <w:instrText>particle</w:instrText>
      </w:r>
      <w:r w:rsidR="002F3835" w:rsidRPr="00C813B5">
        <w:rPr>
          <w:rFonts w:ascii="Times New Roman" w:hAnsi="Times New Roman"/>
        </w:rPr>
        <w:instrText>":"","</w:instrText>
      </w:r>
      <w:r w:rsidR="002F3835">
        <w:rPr>
          <w:rFonts w:ascii="Times New Roman" w:hAnsi="Times New Roman"/>
          <w:lang w:val="en-US"/>
        </w:rPr>
        <w:instrText>parse</w:instrText>
      </w:r>
      <w:r w:rsidR="002F3835" w:rsidRPr="00C813B5">
        <w:rPr>
          <w:rFonts w:ascii="Times New Roman" w:hAnsi="Times New Roman"/>
        </w:rPr>
        <w:instrText>-</w:instrText>
      </w:r>
      <w:r w:rsidR="002F3835">
        <w:rPr>
          <w:rFonts w:ascii="Times New Roman" w:hAnsi="Times New Roman"/>
          <w:lang w:val="en-US"/>
        </w:rPr>
        <w:instrText>names</w:instrText>
      </w:r>
      <w:r w:rsidR="002F3835" w:rsidRPr="00C813B5">
        <w:rPr>
          <w:rFonts w:ascii="Times New Roman" w:hAnsi="Times New Roman"/>
        </w:rPr>
        <w:instrText>":</w:instrText>
      </w:r>
      <w:r w:rsidR="002F3835">
        <w:rPr>
          <w:rFonts w:ascii="Times New Roman" w:hAnsi="Times New Roman"/>
          <w:lang w:val="en-US"/>
        </w:rPr>
        <w:instrText>false</w:instrText>
      </w:r>
      <w:r w:rsidR="002F3835" w:rsidRPr="00C813B5">
        <w:rPr>
          <w:rFonts w:ascii="Times New Roman" w:hAnsi="Times New Roman"/>
        </w:rPr>
        <w:instrText>,"</w:instrText>
      </w:r>
      <w:r w:rsidR="002F3835">
        <w:rPr>
          <w:rFonts w:ascii="Times New Roman" w:hAnsi="Times New Roman"/>
          <w:lang w:val="en-US"/>
        </w:rPr>
        <w:instrText>suffix</w:instrText>
      </w:r>
      <w:r w:rsidR="002F3835" w:rsidRPr="00C813B5">
        <w:rPr>
          <w:rFonts w:ascii="Times New Roman" w:hAnsi="Times New Roman"/>
        </w:rPr>
        <w:instrText>":""}],"</w:instrText>
      </w:r>
      <w:r w:rsidR="002F3835">
        <w:rPr>
          <w:rFonts w:ascii="Times New Roman" w:hAnsi="Times New Roman"/>
          <w:lang w:val="en-US"/>
        </w:rPr>
        <w:instrText>container</w:instrText>
      </w:r>
      <w:r w:rsidR="002F3835" w:rsidRPr="00C813B5">
        <w:rPr>
          <w:rFonts w:ascii="Times New Roman" w:hAnsi="Times New Roman"/>
        </w:rPr>
        <w:instrText>-</w:instrText>
      </w:r>
      <w:r w:rsidR="002F3835">
        <w:rPr>
          <w:rFonts w:ascii="Times New Roman" w:hAnsi="Times New Roman"/>
          <w:lang w:val="en-US"/>
        </w:rPr>
        <w:instrText>title</w:instrText>
      </w:r>
      <w:r w:rsidR="002F3835" w:rsidRPr="00C813B5">
        <w:rPr>
          <w:rFonts w:ascii="Times New Roman" w:hAnsi="Times New Roman"/>
        </w:rPr>
        <w:instrText>":"</w:instrText>
      </w:r>
      <w:r w:rsidR="002F3835">
        <w:rPr>
          <w:rFonts w:ascii="Times New Roman" w:hAnsi="Times New Roman"/>
          <w:lang w:val="en-US"/>
        </w:rPr>
        <w:instrText>Statista</w:instrText>
      </w:r>
      <w:r w:rsidR="002F3835" w:rsidRPr="00C813B5">
        <w:rPr>
          <w:rFonts w:ascii="Times New Roman" w:hAnsi="Times New Roman"/>
        </w:rPr>
        <w:instrText>","</w:instrText>
      </w:r>
      <w:r w:rsidR="002F3835">
        <w:rPr>
          <w:rFonts w:ascii="Times New Roman" w:hAnsi="Times New Roman"/>
          <w:lang w:val="en-US"/>
        </w:rPr>
        <w:instrText>id</w:instrText>
      </w:r>
      <w:r w:rsidR="002F3835" w:rsidRPr="00C813B5">
        <w:rPr>
          <w:rFonts w:ascii="Times New Roman" w:hAnsi="Times New Roman"/>
        </w:rPr>
        <w:instrText>":"</w:instrText>
      </w:r>
      <w:r w:rsidR="002F3835">
        <w:rPr>
          <w:rFonts w:ascii="Times New Roman" w:hAnsi="Times New Roman"/>
          <w:lang w:val="en-US"/>
        </w:rPr>
        <w:instrText>ITEM</w:instrText>
      </w:r>
      <w:r w:rsidR="002F3835" w:rsidRPr="00C813B5">
        <w:rPr>
          <w:rFonts w:ascii="Times New Roman" w:hAnsi="Times New Roman"/>
        </w:rPr>
        <w:instrText>-1","</w:instrText>
      </w:r>
      <w:r w:rsidR="002F3835">
        <w:rPr>
          <w:rFonts w:ascii="Times New Roman" w:hAnsi="Times New Roman"/>
          <w:lang w:val="en-US"/>
        </w:rPr>
        <w:instrText>issued</w:instrText>
      </w:r>
      <w:r w:rsidR="002F3835" w:rsidRPr="00C813B5">
        <w:rPr>
          <w:rFonts w:ascii="Times New Roman" w:hAnsi="Times New Roman"/>
        </w:rPr>
        <w:instrText>":{"</w:instrText>
      </w:r>
      <w:r w:rsidR="002F3835">
        <w:rPr>
          <w:rFonts w:ascii="Times New Roman" w:hAnsi="Times New Roman"/>
          <w:lang w:val="en-US"/>
        </w:rPr>
        <w:instrText>date</w:instrText>
      </w:r>
      <w:r w:rsidR="002F3835" w:rsidRPr="00C813B5">
        <w:rPr>
          <w:rFonts w:ascii="Times New Roman" w:hAnsi="Times New Roman"/>
        </w:rPr>
        <w:instrText>-</w:instrText>
      </w:r>
      <w:r w:rsidR="002F3835">
        <w:rPr>
          <w:rFonts w:ascii="Times New Roman" w:hAnsi="Times New Roman"/>
          <w:lang w:val="en-US"/>
        </w:rPr>
        <w:instrText>parts</w:instrText>
      </w:r>
      <w:r w:rsidR="002F3835" w:rsidRPr="00C813B5">
        <w:rPr>
          <w:rFonts w:ascii="Times New Roman" w:hAnsi="Times New Roman"/>
        </w:rPr>
        <w:instrText>":[["2024"]]},"</w:instrText>
      </w:r>
      <w:r w:rsidR="002F3835">
        <w:rPr>
          <w:rFonts w:ascii="Times New Roman" w:hAnsi="Times New Roman"/>
          <w:lang w:val="en-US"/>
        </w:rPr>
        <w:instrText>title</w:instrText>
      </w:r>
      <w:r w:rsidR="002F3835" w:rsidRPr="00C813B5">
        <w:rPr>
          <w:rFonts w:ascii="Times New Roman" w:hAnsi="Times New Roman"/>
        </w:rPr>
        <w:instrText>":"</w:instrText>
      </w:r>
      <w:r w:rsidR="002F3835">
        <w:rPr>
          <w:rFonts w:ascii="Times New Roman" w:hAnsi="Times New Roman"/>
          <w:lang w:val="en-US"/>
        </w:rPr>
        <w:instrText>Total</w:instrText>
      </w:r>
      <w:r w:rsidR="002F3835" w:rsidRPr="00C813B5">
        <w:rPr>
          <w:rFonts w:ascii="Times New Roman" w:hAnsi="Times New Roman"/>
        </w:rPr>
        <w:instrText xml:space="preserve"> </w:instrText>
      </w:r>
      <w:r w:rsidR="002F3835">
        <w:rPr>
          <w:rFonts w:ascii="Times New Roman" w:hAnsi="Times New Roman"/>
          <w:lang w:val="en-US"/>
        </w:rPr>
        <w:instrText>number</w:instrText>
      </w:r>
      <w:r w:rsidR="002F3835" w:rsidRPr="00C813B5">
        <w:rPr>
          <w:rFonts w:ascii="Times New Roman" w:hAnsi="Times New Roman"/>
        </w:rPr>
        <w:instrText xml:space="preserve"> </w:instrText>
      </w:r>
      <w:r w:rsidR="002F3835">
        <w:rPr>
          <w:rFonts w:ascii="Times New Roman" w:hAnsi="Times New Roman"/>
          <w:lang w:val="en-US"/>
        </w:rPr>
        <w:instrText>of</w:instrText>
      </w:r>
      <w:r w:rsidR="002F3835" w:rsidRPr="00C813B5">
        <w:rPr>
          <w:rFonts w:ascii="Times New Roman" w:hAnsi="Times New Roman"/>
        </w:rPr>
        <w:instrText xml:space="preserve"> </w:instrText>
      </w:r>
      <w:r w:rsidR="002F3835">
        <w:rPr>
          <w:rFonts w:ascii="Times New Roman" w:hAnsi="Times New Roman"/>
          <w:lang w:val="en-US"/>
        </w:rPr>
        <w:instrText>registered</w:instrText>
      </w:r>
      <w:r w:rsidR="002F3835" w:rsidRPr="00C813B5">
        <w:rPr>
          <w:rFonts w:ascii="Times New Roman" w:hAnsi="Times New Roman"/>
        </w:rPr>
        <w:instrText xml:space="preserve"> </w:instrText>
      </w:r>
      <w:r w:rsidR="002F3835">
        <w:rPr>
          <w:rFonts w:ascii="Times New Roman" w:hAnsi="Times New Roman"/>
          <w:lang w:val="en-US"/>
        </w:rPr>
        <w:instrText>users</w:instrText>
      </w:r>
      <w:r w:rsidR="002F3835" w:rsidRPr="00C813B5">
        <w:rPr>
          <w:rFonts w:ascii="Times New Roman" w:hAnsi="Times New Roman"/>
        </w:rPr>
        <w:instrText xml:space="preserve"> </w:instrText>
      </w:r>
      <w:r w:rsidR="002F3835">
        <w:rPr>
          <w:rFonts w:ascii="Times New Roman" w:hAnsi="Times New Roman"/>
          <w:lang w:val="en-US"/>
        </w:rPr>
        <w:instrText>of</w:instrText>
      </w:r>
      <w:r w:rsidR="002F3835" w:rsidRPr="00C813B5">
        <w:rPr>
          <w:rFonts w:ascii="Times New Roman" w:hAnsi="Times New Roman"/>
        </w:rPr>
        <w:instrText xml:space="preserve"> </w:instrText>
      </w:r>
      <w:r w:rsidR="002F3835">
        <w:rPr>
          <w:rFonts w:ascii="Times New Roman" w:hAnsi="Times New Roman"/>
          <w:lang w:val="en-US"/>
        </w:rPr>
        <w:instrText>academic</w:instrText>
      </w:r>
      <w:r w:rsidR="002F3835" w:rsidRPr="00C813B5">
        <w:rPr>
          <w:rFonts w:ascii="Times New Roman" w:hAnsi="Times New Roman"/>
        </w:rPr>
        <w:instrText xml:space="preserve"> </w:instrText>
      </w:r>
      <w:r w:rsidR="002F3835">
        <w:rPr>
          <w:rFonts w:ascii="Times New Roman" w:hAnsi="Times New Roman"/>
          <w:lang w:val="en-US"/>
        </w:rPr>
        <w:instrText>libraries</w:instrText>
      </w:r>
      <w:r w:rsidR="002F3835" w:rsidRPr="00C813B5">
        <w:rPr>
          <w:rFonts w:ascii="Times New Roman" w:hAnsi="Times New Roman"/>
        </w:rPr>
        <w:instrText xml:space="preserve">, </w:instrText>
      </w:r>
      <w:r w:rsidR="002F3835">
        <w:rPr>
          <w:rFonts w:ascii="Times New Roman" w:hAnsi="Times New Roman"/>
          <w:lang w:val="en-US"/>
        </w:rPr>
        <w:instrText>the</w:instrText>
      </w:r>
      <w:r w:rsidR="002F3835" w:rsidRPr="00C813B5">
        <w:rPr>
          <w:rFonts w:ascii="Times New Roman" w:hAnsi="Times New Roman"/>
        </w:rPr>
        <w:instrText xml:space="preserve"> </w:instrText>
      </w:r>
      <w:r w:rsidR="002F3835">
        <w:rPr>
          <w:rFonts w:ascii="Times New Roman" w:hAnsi="Times New Roman"/>
          <w:lang w:val="en-US"/>
        </w:rPr>
        <w:instrText>national</w:instrText>
      </w:r>
      <w:r w:rsidR="002F3835" w:rsidRPr="00C813B5">
        <w:rPr>
          <w:rFonts w:ascii="Times New Roman" w:hAnsi="Times New Roman"/>
        </w:rPr>
        <w:instrText xml:space="preserve"> </w:instrText>
      </w:r>
      <w:r w:rsidR="002F3835">
        <w:rPr>
          <w:rFonts w:ascii="Times New Roman" w:hAnsi="Times New Roman"/>
          <w:lang w:val="en-US"/>
        </w:rPr>
        <w:instrText>library</w:instrText>
      </w:r>
      <w:r w:rsidR="002F3835" w:rsidRPr="00C813B5">
        <w:rPr>
          <w:rFonts w:ascii="Times New Roman" w:hAnsi="Times New Roman"/>
        </w:rPr>
        <w:instrText xml:space="preserve">, </w:instrText>
      </w:r>
      <w:r w:rsidR="002F3835">
        <w:rPr>
          <w:rFonts w:ascii="Times New Roman" w:hAnsi="Times New Roman"/>
          <w:lang w:val="en-US"/>
        </w:rPr>
        <w:instrText>and</w:instrText>
      </w:r>
      <w:r w:rsidR="002F3835" w:rsidRPr="00C813B5">
        <w:rPr>
          <w:rFonts w:ascii="Times New Roman" w:hAnsi="Times New Roman"/>
        </w:rPr>
        <w:instrText xml:space="preserve"> </w:instrText>
      </w:r>
      <w:r w:rsidR="002F3835">
        <w:rPr>
          <w:rFonts w:ascii="Times New Roman" w:hAnsi="Times New Roman"/>
          <w:lang w:val="en-US"/>
        </w:rPr>
        <w:instrText>public</w:instrText>
      </w:r>
      <w:r w:rsidR="002F3835" w:rsidRPr="00C813B5">
        <w:rPr>
          <w:rFonts w:ascii="Times New Roman" w:hAnsi="Times New Roman"/>
        </w:rPr>
        <w:instrText xml:space="preserve"> </w:instrText>
      </w:r>
      <w:r w:rsidR="002F3835">
        <w:rPr>
          <w:rFonts w:ascii="Times New Roman" w:hAnsi="Times New Roman"/>
          <w:lang w:val="en-US"/>
        </w:rPr>
        <w:instrText>libraries</w:instrText>
      </w:r>
      <w:r w:rsidR="002F3835" w:rsidRPr="00C813B5">
        <w:rPr>
          <w:rFonts w:ascii="Times New Roman" w:hAnsi="Times New Roman"/>
        </w:rPr>
        <w:instrText xml:space="preserve"> </w:instrText>
      </w:r>
      <w:r w:rsidR="002F3835">
        <w:rPr>
          <w:rFonts w:ascii="Times New Roman" w:hAnsi="Times New Roman"/>
          <w:lang w:val="en-US"/>
        </w:rPr>
        <w:instrText>in</w:instrText>
      </w:r>
      <w:r w:rsidR="002F3835" w:rsidRPr="00C813B5">
        <w:rPr>
          <w:rFonts w:ascii="Times New Roman" w:hAnsi="Times New Roman"/>
        </w:rPr>
        <w:instrText xml:space="preserve"> </w:instrText>
      </w:r>
      <w:r w:rsidR="002F3835">
        <w:rPr>
          <w:rFonts w:ascii="Times New Roman" w:hAnsi="Times New Roman"/>
          <w:lang w:val="en-US"/>
        </w:rPr>
        <w:instrText>Greece</w:instrText>
      </w:r>
      <w:r w:rsidR="002F3835" w:rsidRPr="00C813B5">
        <w:rPr>
          <w:rFonts w:ascii="Times New Roman" w:hAnsi="Times New Roman"/>
        </w:rPr>
        <w:instrText xml:space="preserve"> </w:instrText>
      </w:r>
      <w:r w:rsidR="002F3835">
        <w:rPr>
          <w:rFonts w:ascii="Times New Roman" w:hAnsi="Times New Roman"/>
          <w:lang w:val="en-US"/>
        </w:rPr>
        <w:instrText>in</w:instrText>
      </w:r>
      <w:r w:rsidR="002F3835" w:rsidRPr="00C813B5">
        <w:rPr>
          <w:rFonts w:ascii="Times New Roman" w:hAnsi="Times New Roman"/>
        </w:rPr>
        <w:instrText xml:space="preserve"> 2022.","</w:instrText>
      </w:r>
      <w:r w:rsidR="002F3835">
        <w:rPr>
          <w:rFonts w:ascii="Times New Roman" w:hAnsi="Times New Roman"/>
          <w:lang w:val="en-US"/>
        </w:rPr>
        <w:instrText>type</w:instrText>
      </w:r>
      <w:r w:rsidR="002F3835" w:rsidRPr="00C813B5">
        <w:rPr>
          <w:rFonts w:ascii="Times New Roman" w:hAnsi="Times New Roman"/>
        </w:rPr>
        <w:instrText>":"</w:instrText>
      </w:r>
      <w:r w:rsidR="002F3835">
        <w:rPr>
          <w:rFonts w:ascii="Times New Roman" w:hAnsi="Times New Roman"/>
          <w:lang w:val="en-US"/>
        </w:rPr>
        <w:instrText>webpage</w:instrText>
      </w:r>
      <w:r w:rsidR="002F3835" w:rsidRPr="00C813B5">
        <w:rPr>
          <w:rFonts w:ascii="Times New Roman" w:hAnsi="Times New Roman"/>
        </w:rPr>
        <w:instrText>"},"</w:instrText>
      </w:r>
      <w:r w:rsidR="002F3835">
        <w:rPr>
          <w:rFonts w:ascii="Times New Roman" w:hAnsi="Times New Roman"/>
          <w:lang w:val="en-US"/>
        </w:rPr>
        <w:instrText>uris</w:instrText>
      </w:r>
      <w:r w:rsidR="002F3835" w:rsidRPr="00C813B5">
        <w:rPr>
          <w:rFonts w:ascii="Times New Roman" w:hAnsi="Times New Roman"/>
        </w:rPr>
        <w:instrText>":["</w:instrText>
      </w:r>
      <w:r w:rsidR="002F3835">
        <w:rPr>
          <w:rFonts w:ascii="Times New Roman" w:hAnsi="Times New Roman"/>
          <w:lang w:val="en-US"/>
        </w:rPr>
        <w:instrText>http</w:instrText>
      </w:r>
      <w:r w:rsidR="002F3835" w:rsidRPr="00C813B5">
        <w:rPr>
          <w:rFonts w:ascii="Times New Roman" w:hAnsi="Times New Roman"/>
        </w:rPr>
        <w:instrText>://</w:instrText>
      </w:r>
      <w:r w:rsidR="002F3835">
        <w:rPr>
          <w:rFonts w:ascii="Times New Roman" w:hAnsi="Times New Roman"/>
          <w:lang w:val="en-US"/>
        </w:rPr>
        <w:instrText>www</w:instrText>
      </w:r>
      <w:r w:rsidR="002F3835" w:rsidRPr="00C813B5">
        <w:rPr>
          <w:rFonts w:ascii="Times New Roman" w:hAnsi="Times New Roman"/>
        </w:rPr>
        <w:instrText>.</w:instrText>
      </w:r>
      <w:r w:rsidR="002F3835">
        <w:rPr>
          <w:rFonts w:ascii="Times New Roman" w:hAnsi="Times New Roman"/>
          <w:lang w:val="en-US"/>
        </w:rPr>
        <w:instrText>mendeley</w:instrText>
      </w:r>
      <w:r w:rsidR="002F3835" w:rsidRPr="00C813B5">
        <w:rPr>
          <w:rFonts w:ascii="Times New Roman" w:hAnsi="Times New Roman"/>
        </w:rPr>
        <w:instrText>.</w:instrText>
      </w:r>
      <w:r w:rsidR="002F3835">
        <w:rPr>
          <w:rFonts w:ascii="Times New Roman" w:hAnsi="Times New Roman"/>
          <w:lang w:val="en-US"/>
        </w:rPr>
        <w:instrText>com</w:instrText>
      </w:r>
      <w:r w:rsidR="002F3835" w:rsidRPr="00C813B5">
        <w:rPr>
          <w:rFonts w:ascii="Times New Roman" w:hAnsi="Times New Roman"/>
        </w:rPr>
        <w:instrText>/</w:instrText>
      </w:r>
      <w:r w:rsidR="002F3835">
        <w:rPr>
          <w:rFonts w:ascii="Times New Roman" w:hAnsi="Times New Roman"/>
          <w:lang w:val="en-US"/>
        </w:rPr>
        <w:instrText>documents</w:instrText>
      </w:r>
      <w:r w:rsidR="002F3835" w:rsidRPr="00C813B5">
        <w:rPr>
          <w:rFonts w:ascii="Times New Roman" w:hAnsi="Times New Roman"/>
        </w:rPr>
        <w:instrText>/?</w:instrText>
      </w:r>
      <w:r w:rsidR="002F3835">
        <w:rPr>
          <w:rFonts w:ascii="Times New Roman" w:hAnsi="Times New Roman"/>
          <w:lang w:val="en-US"/>
        </w:rPr>
        <w:instrText>uuid</w:instrText>
      </w:r>
      <w:r w:rsidR="002F3835" w:rsidRPr="00C813B5">
        <w:rPr>
          <w:rFonts w:ascii="Times New Roman" w:hAnsi="Times New Roman"/>
        </w:rPr>
        <w:instrText>=</w:instrText>
      </w:r>
      <w:r w:rsidR="002F3835">
        <w:rPr>
          <w:rFonts w:ascii="Times New Roman" w:hAnsi="Times New Roman"/>
          <w:lang w:val="en-US"/>
        </w:rPr>
        <w:instrText>c</w:instrText>
      </w:r>
      <w:r w:rsidR="002F3835" w:rsidRPr="00C813B5">
        <w:rPr>
          <w:rFonts w:ascii="Times New Roman" w:hAnsi="Times New Roman"/>
        </w:rPr>
        <w:instrText>854</w:instrText>
      </w:r>
      <w:r w:rsidR="002F3835">
        <w:rPr>
          <w:rFonts w:ascii="Times New Roman" w:hAnsi="Times New Roman"/>
          <w:lang w:val="en-US"/>
        </w:rPr>
        <w:instrText>bf</w:instrText>
      </w:r>
      <w:r w:rsidR="002F3835" w:rsidRPr="00C813B5">
        <w:rPr>
          <w:rFonts w:ascii="Times New Roman" w:hAnsi="Times New Roman"/>
        </w:rPr>
        <w:instrText>8</w:instrText>
      </w:r>
      <w:r w:rsidR="002F3835">
        <w:rPr>
          <w:rFonts w:ascii="Times New Roman" w:hAnsi="Times New Roman"/>
          <w:lang w:val="en-US"/>
        </w:rPr>
        <w:instrText>c</w:instrText>
      </w:r>
      <w:r w:rsidR="002F3835" w:rsidRPr="00C813B5">
        <w:rPr>
          <w:rFonts w:ascii="Times New Roman" w:hAnsi="Times New Roman"/>
        </w:rPr>
        <w:instrText>-7</w:instrText>
      </w:r>
      <w:r w:rsidR="002F3835">
        <w:rPr>
          <w:rFonts w:ascii="Times New Roman" w:hAnsi="Times New Roman"/>
          <w:lang w:val="en-US"/>
        </w:rPr>
        <w:instrText>a</w:instrText>
      </w:r>
      <w:r w:rsidR="002F3835" w:rsidRPr="00C813B5">
        <w:rPr>
          <w:rFonts w:ascii="Times New Roman" w:hAnsi="Times New Roman"/>
        </w:rPr>
        <w:instrText>91-49</w:instrText>
      </w:r>
      <w:r w:rsidR="002F3835">
        <w:rPr>
          <w:rFonts w:ascii="Times New Roman" w:hAnsi="Times New Roman"/>
          <w:lang w:val="en-US"/>
        </w:rPr>
        <w:instrText>b</w:instrText>
      </w:r>
      <w:r w:rsidR="002F3835" w:rsidRPr="00C813B5">
        <w:rPr>
          <w:rFonts w:ascii="Times New Roman" w:hAnsi="Times New Roman"/>
        </w:rPr>
        <w:instrText>6-9253-0</w:instrText>
      </w:r>
      <w:r w:rsidR="002F3835">
        <w:rPr>
          <w:rFonts w:ascii="Times New Roman" w:hAnsi="Times New Roman"/>
          <w:lang w:val="en-US"/>
        </w:rPr>
        <w:instrText>b</w:instrText>
      </w:r>
      <w:r w:rsidR="002F3835" w:rsidRPr="00C813B5">
        <w:rPr>
          <w:rFonts w:ascii="Times New Roman" w:hAnsi="Times New Roman"/>
        </w:rPr>
        <w:instrText>07</w:instrText>
      </w:r>
      <w:r w:rsidR="002F3835">
        <w:rPr>
          <w:rFonts w:ascii="Times New Roman" w:hAnsi="Times New Roman"/>
          <w:lang w:val="en-US"/>
        </w:rPr>
        <w:instrText>fe</w:instrText>
      </w:r>
      <w:r w:rsidR="002F3835" w:rsidRPr="00C813B5">
        <w:rPr>
          <w:rFonts w:ascii="Times New Roman" w:hAnsi="Times New Roman"/>
        </w:rPr>
        <w:instrText>02</w:instrText>
      </w:r>
      <w:r w:rsidR="002F3835">
        <w:rPr>
          <w:rFonts w:ascii="Times New Roman" w:hAnsi="Times New Roman"/>
          <w:lang w:val="en-US"/>
        </w:rPr>
        <w:instrText>b</w:instrText>
      </w:r>
      <w:r w:rsidR="002F3835" w:rsidRPr="00C813B5">
        <w:rPr>
          <w:rFonts w:ascii="Times New Roman" w:hAnsi="Times New Roman"/>
        </w:rPr>
        <w:instrText>80</w:instrText>
      </w:r>
      <w:r w:rsidR="002F3835">
        <w:rPr>
          <w:rFonts w:ascii="Times New Roman" w:hAnsi="Times New Roman"/>
          <w:lang w:val="en-US"/>
        </w:rPr>
        <w:instrText>f</w:instrText>
      </w:r>
      <w:r w:rsidR="002F3835" w:rsidRPr="00C813B5">
        <w:rPr>
          <w:rFonts w:ascii="Times New Roman" w:hAnsi="Times New Roman"/>
        </w:rPr>
        <w:instrText>","</w:instrText>
      </w:r>
      <w:r w:rsidR="002F3835">
        <w:rPr>
          <w:rFonts w:ascii="Times New Roman" w:hAnsi="Times New Roman"/>
          <w:lang w:val="en-US"/>
        </w:rPr>
        <w:instrText>http</w:instrText>
      </w:r>
      <w:r w:rsidR="002F3835" w:rsidRPr="00C813B5">
        <w:rPr>
          <w:rFonts w:ascii="Times New Roman" w:hAnsi="Times New Roman"/>
        </w:rPr>
        <w:instrText>://</w:instrText>
      </w:r>
      <w:r w:rsidR="002F3835">
        <w:rPr>
          <w:rFonts w:ascii="Times New Roman" w:hAnsi="Times New Roman"/>
          <w:lang w:val="en-US"/>
        </w:rPr>
        <w:instrText>www</w:instrText>
      </w:r>
      <w:r w:rsidR="002F3835" w:rsidRPr="00C813B5">
        <w:rPr>
          <w:rFonts w:ascii="Times New Roman" w:hAnsi="Times New Roman"/>
        </w:rPr>
        <w:instrText>.</w:instrText>
      </w:r>
      <w:r w:rsidR="002F3835">
        <w:rPr>
          <w:rFonts w:ascii="Times New Roman" w:hAnsi="Times New Roman"/>
          <w:lang w:val="en-US"/>
        </w:rPr>
        <w:instrText>mendeley</w:instrText>
      </w:r>
      <w:r w:rsidR="002F3835" w:rsidRPr="00C813B5">
        <w:rPr>
          <w:rFonts w:ascii="Times New Roman" w:hAnsi="Times New Roman"/>
        </w:rPr>
        <w:instrText>.</w:instrText>
      </w:r>
      <w:r w:rsidR="002F3835">
        <w:rPr>
          <w:rFonts w:ascii="Times New Roman" w:hAnsi="Times New Roman"/>
          <w:lang w:val="en-US"/>
        </w:rPr>
        <w:instrText>com</w:instrText>
      </w:r>
      <w:r w:rsidR="002F3835" w:rsidRPr="00C813B5">
        <w:rPr>
          <w:rFonts w:ascii="Times New Roman" w:hAnsi="Times New Roman"/>
        </w:rPr>
        <w:instrText>/</w:instrText>
      </w:r>
      <w:r w:rsidR="002F3835">
        <w:rPr>
          <w:rFonts w:ascii="Times New Roman" w:hAnsi="Times New Roman"/>
          <w:lang w:val="en-US"/>
        </w:rPr>
        <w:instrText>documents</w:instrText>
      </w:r>
      <w:r w:rsidR="002F3835" w:rsidRPr="00C813B5">
        <w:rPr>
          <w:rFonts w:ascii="Times New Roman" w:hAnsi="Times New Roman"/>
        </w:rPr>
        <w:instrText>/?</w:instrText>
      </w:r>
      <w:r w:rsidR="002F3835">
        <w:rPr>
          <w:rFonts w:ascii="Times New Roman" w:hAnsi="Times New Roman"/>
          <w:lang w:val="en-US"/>
        </w:rPr>
        <w:instrText>uuid</w:instrText>
      </w:r>
      <w:r w:rsidR="002F3835" w:rsidRPr="00C813B5">
        <w:rPr>
          <w:rFonts w:ascii="Times New Roman" w:hAnsi="Times New Roman"/>
        </w:rPr>
        <w:instrText>=</w:instrText>
      </w:r>
      <w:r w:rsidR="002F3835">
        <w:rPr>
          <w:rFonts w:ascii="Times New Roman" w:hAnsi="Times New Roman"/>
          <w:lang w:val="en-US"/>
        </w:rPr>
        <w:instrText>eaadab</w:instrText>
      </w:r>
      <w:r w:rsidR="002F3835" w:rsidRPr="00C813B5">
        <w:rPr>
          <w:rFonts w:ascii="Times New Roman" w:hAnsi="Times New Roman"/>
        </w:rPr>
        <w:instrText>55-162</w:instrText>
      </w:r>
      <w:r w:rsidR="002F3835">
        <w:rPr>
          <w:rFonts w:ascii="Times New Roman" w:hAnsi="Times New Roman"/>
          <w:lang w:val="en-US"/>
        </w:rPr>
        <w:instrText>f</w:instrText>
      </w:r>
      <w:r w:rsidR="002F3835" w:rsidRPr="00C813B5">
        <w:rPr>
          <w:rFonts w:ascii="Times New Roman" w:hAnsi="Times New Roman"/>
        </w:rPr>
        <w:instrText>-41</w:instrText>
      </w:r>
      <w:r w:rsidR="002F3835">
        <w:rPr>
          <w:rFonts w:ascii="Times New Roman" w:hAnsi="Times New Roman"/>
          <w:lang w:val="en-US"/>
        </w:rPr>
        <w:instrText>fc</w:instrText>
      </w:r>
      <w:r w:rsidR="002F3835" w:rsidRPr="00C813B5">
        <w:rPr>
          <w:rFonts w:ascii="Times New Roman" w:hAnsi="Times New Roman"/>
        </w:rPr>
        <w:instrText>-</w:instrText>
      </w:r>
      <w:r w:rsidR="002F3835">
        <w:rPr>
          <w:rFonts w:ascii="Times New Roman" w:hAnsi="Times New Roman"/>
          <w:lang w:val="en-US"/>
        </w:rPr>
        <w:instrText>aa</w:instrText>
      </w:r>
      <w:r w:rsidR="002F3835" w:rsidRPr="00C813B5">
        <w:rPr>
          <w:rFonts w:ascii="Times New Roman" w:hAnsi="Times New Roman"/>
        </w:rPr>
        <w:instrText>0</w:instrText>
      </w:r>
      <w:r w:rsidR="002F3835">
        <w:rPr>
          <w:rFonts w:ascii="Times New Roman" w:hAnsi="Times New Roman"/>
          <w:lang w:val="en-US"/>
        </w:rPr>
        <w:instrText>c</w:instrText>
      </w:r>
      <w:r w:rsidR="002F3835" w:rsidRPr="00C813B5">
        <w:rPr>
          <w:rFonts w:ascii="Times New Roman" w:hAnsi="Times New Roman"/>
        </w:rPr>
        <w:instrText>-332</w:instrText>
      </w:r>
      <w:r w:rsidR="002F3835">
        <w:rPr>
          <w:rFonts w:ascii="Times New Roman" w:hAnsi="Times New Roman"/>
          <w:lang w:val="en-US"/>
        </w:rPr>
        <w:instrText>ae</w:instrText>
      </w:r>
      <w:r w:rsidR="002F3835" w:rsidRPr="00C813B5">
        <w:rPr>
          <w:rFonts w:ascii="Times New Roman" w:hAnsi="Times New Roman"/>
        </w:rPr>
        <w:instrText>46876</w:instrText>
      </w:r>
      <w:r w:rsidR="002F3835">
        <w:rPr>
          <w:rFonts w:ascii="Times New Roman" w:hAnsi="Times New Roman"/>
          <w:lang w:val="en-US"/>
        </w:rPr>
        <w:instrText>a</w:instrText>
      </w:r>
      <w:r w:rsidR="002F3835" w:rsidRPr="00C813B5">
        <w:rPr>
          <w:rFonts w:ascii="Times New Roman" w:hAnsi="Times New Roman"/>
        </w:rPr>
        <w:instrText>9"]}],"</w:instrText>
      </w:r>
      <w:r w:rsidR="002F3835">
        <w:rPr>
          <w:rFonts w:ascii="Times New Roman" w:hAnsi="Times New Roman"/>
          <w:lang w:val="en-US"/>
        </w:rPr>
        <w:instrText>mendeley</w:instrText>
      </w:r>
      <w:r w:rsidR="002F3835" w:rsidRPr="00C813B5">
        <w:rPr>
          <w:rFonts w:ascii="Times New Roman" w:hAnsi="Times New Roman"/>
        </w:rPr>
        <w:instrText>":{"</w:instrText>
      </w:r>
      <w:r w:rsidR="002F3835">
        <w:rPr>
          <w:rFonts w:ascii="Times New Roman" w:hAnsi="Times New Roman"/>
          <w:lang w:val="en-US"/>
        </w:rPr>
        <w:instrText>formattedCitation</w:instrText>
      </w:r>
      <w:r w:rsidR="002F3835" w:rsidRPr="00C813B5">
        <w:rPr>
          <w:rFonts w:ascii="Times New Roman" w:hAnsi="Times New Roman"/>
        </w:rPr>
        <w:instrText>":"(</w:instrText>
      </w:r>
      <w:r w:rsidR="002F3835">
        <w:rPr>
          <w:rFonts w:ascii="Times New Roman" w:hAnsi="Times New Roman"/>
          <w:lang w:val="en-US"/>
        </w:rPr>
        <w:instrText>IFLA</w:instrText>
      </w:r>
      <w:r w:rsidR="002F3835" w:rsidRPr="00C813B5">
        <w:rPr>
          <w:rFonts w:ascii="Times New Roman" w:hAnsi="Times New Roman"/>
        </w:rPr>
        <w:instrText>, 2024</w:instrText>
      </w:r>
      <w:r w:rsidR="002F3835">
        <w:rPr>
          <w:rFonts w:ascii="Times New Roman" w:hAnsi="Times New Roman"/>
          <w:lang w:val="en-US"/>
        </w:rPr>
        <w:instrText>c</w:instrText>
      </w:r>
      <w:r w:rsidR="002F3835" w:rsidRPr="00C813B5">
        <w:rPr>
          <w:rFonts w:ascii="Times New Roman" w:hAnsi="Times New Roman"/>
        </w:rPr>
        <w:instrText>)","</w:instrText>
      </w:r>
      <w:r w:rsidR="002F3835">
        <w:rPr>
          <w:rFonts w:ascii="Times New Roman" w:hAnsi="Times New Roman"/>
          <w:lang w:val="en-US"/>
        </w:rPr>
        <w:instrText>plainTextFormattedCitation</w:instrText>
      </w:r>
      <w:r w:rsidR="002F3835" w:rsidRPr="00C813B5">
        <w:rPr>
          <w:rFonts w:ascii="Times New Roman" w:hAnsi="Times New Roman"/>
        </w:rPr>
        <w:instrText>":"(</w:instrText>
      </w:r>
      <w:r w:rsidR="002F3835">
        <w:rPr>
          <w:rFonts w:ascii="Times New Roman" w:hAnsi="Times New Roman"/>
          <w:lang w:val="en-US"/>
        </w:rPr>
        <w:instrText>IFLA</w:instrText>
      </w:r>
      <w:r w:rsidR="002F3835" w:rsidRPr="00C813B5">
        <w:rPr>
          <w:rFonts w:ascii="Times New Roman" w:hAnsi="Times New Roman"/>
        </w:rPr>
        <w:instrText>, 2024</w:instrText>
      </w:r>
      <w:r w:rsidR="002F3835">
        <w:rPr>
          <w:rFonts w:ascii="Times New Roman" w:hAnsi="Times New Roman"/>
          <w:lang w:val="en-US"/>
        </w:rPr>
        <w:instrText>c</w:instrText>
      </w:r>
      <w:r w:rsidR="002F3835" w:rsidRPr="00C813B5">
        <w:rPr>
          <w:rFonts w:ascii="Times New Roman" w:hAnsi="Times New Roman"/>
        </w:rPr>
        <w:instrText>)","</w:instrText>
      </w:r>
      <w:r w:rsidR="002F3835">
        <w:rPr>
          <w:rFonts w:ascii="Times New Roman" w:hAnsi="Times New Roman"/>
          <w:lang w:val="en-US"/>
        </w:rPr>
        <w:instrText>previouslyFormattedCitation</w:instrText>
      </w:r>
      <w:r w:rsidR="002F3835" w:rsidRPr="00C813B5">
        <w:rPr>
          <w:rFonts w:ascii="Times New Roman" w:hAnsi="Times New Roman"/>
        </w:rPr>
        <w:instrText>":"(</w:instrText>
      </w:r>
      <w:r w:rsidR="002F3835">
        <w:rPr>
          <w:rFonts w:ascii="Times New Roman" w:hAnsi="Times New Roman"/>
          <w:lang w:val="en-US"/>
        </w:rPr>
        <w:instrText>IFLA</w:instrText>
      </w:r>
      <w:r w:rsidR="002F3835" w:rsidRPr="00C813B5">
        <w:rPr>
          <w:rFonts w:ascii="Times New Roman" w:hAnsi="Times New Roman"/>
        </w:rPr>
        <w:instrText>, 2024</w:instrText>
      </w:r>
      <w:r w:rsidR="002F3835">
        <w:rPr>
          <w:rFonts w:ascii="Times New Roman" w:hAnsi="Times New Roman"/>
          <w:lang w:val="en-US"/>
        </w:rPr>
        <w:instrText>c</w:instrText>
      </w:r>
      <w:r w:rsidR="002F3835" w:rsidRPr="00C813B5">
        <w:rPr>
          <w:rFonts w:ascii="Times New Roman" w:hAnsi="Times New Roman"/>
        </w:rPr>
        <w:instrText>)"},"</w:instrText>
      </w:r>
      <w:r w:rsidR="002F3835">
        <w:rPr>
          <w:rFonts w:ascii="Times New Roman" w:hAnsi="Times New Roman"/>
          <w:lang w:val="en-US"/>
        </w:rPr>
        <w:instrText>properties</w:instrText>
      </w:r>
      <w:r w:rsidR="002F3835" w:rsidRPr="00C813B5">
        <w:rPr>
          <w:rFonts w:ascii="Times New Roman" w:hAnsi="Times New Roman"/>
        </w:rPr>
        <w:instrText>":{"</w:instrText>
      </w:r>
      <w:r w:rsidR="002F3835">
        <w:rPr>
          <w:rFonts w:ascii="Times New Roman" w:hAnsi="Times New Roman"/>
          <w:lang w:val="en-US"/>
        </w:rPr>
        <w:instrText>noteIndex</w:instrText>
      </w:r>
      <w:r w:rsidR="002F3835" w:rsidRPr="00C813B5">
        <w:rPr>
          <w:rFonts w:ascii="Times New Roman" w:hAnsi="Times New Roman"/>
        </w:rPr>
        <w:instrText>":0},"</w:instrText>
      </w:r>
      <w:r w:rsidR="002F3835">
        <w:rPr>
          <w:rFonts w:ascii="Times New Roman" w:hAnsi="Times New Roman"/>
          <w:lang w:val="en-US"/>
        </w:rPr>
        <w:instrText>schema</w:instrText>
      </w:r>
      <w:r w:rsidR="002F3835" w:rsidRPr="00C813B5">
        <w:rPr>
          <w:rFonts w:ascii="Times New Roman" w:hAnsi="Times New Roman"/>
        </w:rPr>
        <w:instrText>":"</w:instrText>
      </w:r>
      <w:r w:rsidR="002F3835">
        <w:rPr>
          <w:rFonts w:ascii="Times New Roman" w:hAnsi="Times New Roman"/>
          <w:lang w:val="en-US"/>
        </w:rPr>
        <w:instrText>https</w:instrText>
      </w:r>
      <w:r w:rsidR="002F3835" w:rsidRPr="00C813B5">
        <w:rPr>
          <w:rFonts w:ascii="Times New Roman" w:hAnsi="Times New Roman"/>
        </w:rPr>
        <w:instrText>://</w:instrText>
      </w:r>
      <w:r w:rsidR="002F3835">
        <w:rPr>
          <w:rFonts w:ascii="Times New Roman" w:hAnsi="Times New Roman"/>
          <w:lang w:val="en-US"/>
        </w:rPr>
        <w:instrText>github</w:instrText>
      </w:r>
      <w:r w:rsidR="002F3835" w:rsidRPr="00C813B5">
        <w:rPr>
          <w:rFonts w:ascii="Times New Roman" w:hAnsi="Times New Roman"/>
        </w:rPr>
        <w:instrText>.</w:instrText>
      </w:r>
      <w:r w:rsidR="002F3835">
        <w:rPr>
          <w:rFonts w:ascii="Times New Roman" w:hAnsi="Times New Roman"/>
          <w:lang w:val="en-US"/>
        </w:rPr>
        <w:instrText>com</w:instrText>
      </w:r>
      <w:r w:rsidR="002F3835" w:rsidRPr="00C813B5">
        <w:rPr>
          <w:rFonts w:ascii="Times New Roman" w:hAnsi="Times New Roman"/>
        </w:rPr>
        <w:instrText>/</w:instrText>
      </w:r>
      <w:r w:rsidR="002F3835">
        <w:rPr>
          <w:rFonts w:ascii="Times New Roman" w:hAnsi="Times New Roman"/>
          <w:lang w:val="en-US"/>
        </w:rPr>
        <w:instrText>citation</w:instrText>
      </w:r>
      <w:r w:rsidR="002F3835" w:rsidRPr="00C813B5">
        <w:rPr>
          <w:rFonts w:ascii="Times New Roman" w:hAnsi="Times New Roman"/>
        </w:rPr>
        <w:instrText>-</w:instrText>
      </w:r>
      <w:r w:rsidR="002F3835">
        <w:rPr>
          <w:rFonts w:ascii="Times New Roman" w:hAnsi="Times New Roman"/>
          <w:lang w:val="en-US"/>
        </w:rPr>
        <w:instrText>style</w:instrText>
      </w:r>
      <w:r w:rsidR="002F3835" w:rsidRPr="00C813B5">
        <w:rPr>
          <w:rFonts w:ascii="Times New Roman" w:hAnsi="Times New Roman"/>
        </w:rPr>
        <w:instrText>-</w:instrText>
      </w:r>
      <w:r w:rsidR="002F3835">
        <w:rPr>
          <w:rFonts w:ascii="Times New Roman" w:hAnsi="Times New Roman"/>
          <w:lang w:val="en-US"/>
        </w:rPr>
        <w:instrText>language</w:instrText>
      </w:r>
      <w:r w:rsidR="002F3835" w:rsidRPr="00C813B5">
        <w:rPr>
          <w:rFonts w:ascii="Times New Roman" w:hAnsi="Times New Roman"/>
        </w:rPr>
        <w:instrText>/</w:instrText>
      </w:r>
      <w:r w:rsidR="002F3835">
        <w:rPr>
          <w:rFonts w:ascii="Times New Roman" w:hAnsi="Times New Roman"/>
          <w:lang w:val="en-US"/>
        </w:rPr>
        <w:instrText>schema</w:instrText>
      </w:r>
      <w:r w:rsidR="002F3835" w:rsidRPr="00C813B5">
        <w:rPr>
          <w:rFonts w:ascii="Times New Roman" w:hAnsi="Times New Roman"/>
        </w:rPr>
        <w:instrText>/</w:instrText>
      </w:r>
      <w:r w:rsidR="002F3835">
        <w:rPr>
          <w:rFonts w:ascii="Times New Roman" w:hAnsi="Times New Roman"/>
          <w:lang w:val="en-US"/>
        </w:rPr>
        <w:instrText>raw</w:instrText>
      </w:r>
      <w:r w:rsidR="002F3835" w:rsidRPr="00C813B5">
        <w:rPr>
          <w:rFonts w:ascii="Times New Roman" w:hAnsi="Times New Roman"/>
        </w:rPr>
        <w:instrText>/</w:instrText>
      </w:r>
      <w:r w:rsidR="002F3835">
        <w:rPr>
          <w:rFonts w:ascii="Times New Roman" w:hAnsi="Times New Roman"/>
          <w:lang w:val="en-US"/>
        </w:rPr>
        <w:instrText>master</w:instrText>
      </w:r>
      <w:r w:rsidR="002F3835" w:rsidRPr="00C813B5">
        <w:rPr>
          <w:rFonts w:ascii="Times New Roman" w:hAnsi="Times New Roman"/>
        </w:rPr>
        <w:instrText>/</w:instrText>
      </w:r>
      <w:r w:rsidR="002F3835">
        <w:rPr>
          <w:rFonts w:ascii="Times New Roman" w:hAnsi="Times New Roman"/>
          <w:lang w:val="en-US"/>
        </w:rPr>
        <w:instrText>csl</w:instrText>
      </w:r>
      <w:r w:rsidR="002F3835" w:rsidRPr="00C813B5">
        <w:rPr>
          <w:rFonts w:ascii="Times New Roman" w:hAnsi="Times New Roman"/>
        </w:rPr>
        <w:instrText>-</w:instrText>
      </w:r>
      <w:r w:rsidR="002F3835">
        <w:rPr>
          <w:rFonts w:ascii="Times New Roman" w:hAnsi="Times New Roman"/>
          <w:lang w:val="en-US"/>
        </w:rPr>
        <w:instrText>citation</w:instrText>
      </w:r>
      <w:r w:rsidR="002F3835" w:rsidRPr="00C813B5">
        <w:rPr>
          <w:rFonts w:ascii="Times New Roman" w:hAnsi="Times New Roman"/>
        </w:rPr>
        <w:instrText>.</w:instrText>
      </w:r>
      <w:r w:rsidR="002F3835">
        <w:rPr>
          <w:rFonts w:ascii="Times New Roman" w:hAnsi="Times New Roman"/>
          <w:lang w:val="en-US"/>
        </w:rPr>
        <w:instrText>json</w:instrText>
      </w:r>
      <w:r w:rsidR="002F3835" w:rsidRPr="00C813B5">
        <w:rPr>
          <w:rFonts w:ascii="Times New Roman" w:hAnsi="Times New Roman"/>
        </w:rPr>
        <w:instrText>"}</w:instrText>
      </w:r>
      <w:r w:rsidR="00940C33">
        <w:rPr>
          <w:rFonts w:ascii="Times New Roman" w:hAnsi="Times New Roman"/>
          <w:lang w:val="en-US"/>
        </w:rPr>
        <w:fldChar w:fldCharType="separate"/>
      </w:r>
      <w:r w:rsidR="00CB3BD8" w:rsidRPr="00730333">
        <w:rPr>
          <w:rFonts w:ascii="Times New Roman" w:hAnsi="Times New Roman"/>
          <w:noProof/>
        </w:rPr>
        <w:t>(</w:t>
      </w:r>
      <w:r w:rsidR="00CB3BD8" w:rsidRPr="00CB3BD8">
        <w:rPr>
          <w:rFonts w:ascii="Times New Roman" w:hAnsi="Times New Roman"/>
          <w:noProof/>
          <w:lang w:val="en-US"/>
        </w:rPr>
        <w:t>IFLA</w:t>
      </w:r>
      <w:r w:rsidR="00CB3BD8" w:rsidRPr="00730333">
        <w:rPr>
          <w:rFonts w:ascii="Times New Roman" w:hAnsi="Times New Roman"/>
          <w:noProof/>
        </w:rPr>
        <w:t>, 2024</w:t>
      </w:r>
      <w:r w:rsidR="00CB3BD8" w:rsidRPr="00CB3BD8">
        <w:rPr>
          <w:rFonts w:ascii="Times New Roman" w:hAnsi="Times New Roman"/>
          <w:noProof/>
          <w:lang w:val="en-US"/>
        </w:rPr>
        <w:t>c</w:t>
      </w:r>
      <w:r w:rsidR="00CB3BD8" w:rsidRPr="00730333">
        <w:rPr>
          <w:rFonts w:ascii="Times New Roman" w:hAnsi="Times New Roman"/>
          <w:noProof/>
        </w:rPr>
        <w:t>)</w:t>
      </w:r>
      <w:r w:rsidR="00940C33">
        <w:rPr>
          <w:rFonts w:ascii="Times New Roman" w:hAnsi="Times New Roman"/>
          <w:lang w:val="en-US"/>
        </w:rPr>
        <w:fldChar w:fldCharType="end"/>
      </w:r>
      <w:r w:rsidRPr="00291594">
        <w:rPr>
          <w:rFonts w:ascii="Times New Roman" w:hAnsi="Times New Roman"/>
        </w:rPr>
        <w:t>.</w:t>
      </w:r>
    </w:p>
    <w:p w14:paraId="7BDAE4BF" w14:textId="77777777" w:rsidR="001D0F00" w:rsidRPr="00F870FD" w:rsidRDefault="001D0F00" w:rsidP="008F638F">
      <w:pPr>
        <w:spacing w:after="120" w:line="360" w:lineRule="auto"/>
        <w:jc w:val="both"/>
        <w:rPr>
          <w:rFonts w:ascii="Times New Roman" w:hAnsi="Times New Roman"/>
        </w:rPr>
      </w:pPr>
    </w:p>
    <w:p w14:paraId="7D89AA31" w14:textId="77777777" w:rsidR="001D0F00" w:rsidRDefault="001D0F00" w:rsidP="00EB70D2">
      <w:pPr>
        <w:keepNext/>
        <w:spacing w:after="120" w:line="360" w:lineRule="auto"/>
        <w:jc w:val="center"/>
      </w:pPr>
      <w:r w:rsidRPr="001D0F00">
        <w:rPr>
          <w:rFonts w:ascii="Times New Roman" w:hAnsi="Times New Roman"/>
          <w:noProof/>
        </w:rPr>
        <w:lastRenderedPageBreak/>
        <w:drawing>
          <wp:inline distT="0" distB="0" distL="0" distR="0" wp14:anchorId="2699A3DB" wp14:editId="3CD26B0B">
            <wp:extent cx="4156465" cy="7993380"/>
            <wp:effectExtent l="0" t="0" r="0" b="7620"/>
            <wp:docPr id="327041313" name="Εικόνα 2" descr="Εικόνα που περιέχει κείμενο, στιγμιότυπο οθόνης, αριθμός, παράλληλα&#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41313" name="Εικόνα 2" descr="Εικόνα που περιέχει κείμενο, στιγμιότυπο οθόνης, αριθμός, παράλληλα&#10;&#10;Το περιεχόμενο που δημιουργείται από AI ενδέχεται να είναι εσφαλμένο."/>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64387" cy="8008614"/>
                    </a:xfrm>
                    <a:prstGeom prst="rect">
                      <a:avLst/>
                    </a:prstGeom>
                    <a:noFill/>
                    <a:ln>
                      <a:noFill/>
                    </a:ln>
                  </pic:spPr>
                </pic:pic>
              </a:graphicData>
            </a:graphic>
          </wp:inline>
        </w:drawing>
      </w:r>
    </w:p>
    <w:p w14:paraId="6F2FD150" w14:textId="42191C82" w:rsidR="001D0F00" w:rsidRDefault="001D0F00" w:rsidP="001D0F00">
      <w:pPr>
        <w:pStyle w:val="a3"/>
        <w:jc w:val="both"/>
      </w:pPr>
      <w:r>
        <w:t xml:space="preserve">Διάγραμμα </w:t>
      </w:r>
      <w:r w:rsidR="00A74865">
        <w:fldChar w:fldCharType="begin"/>
      </w:r>
      <w:r w:rsidR="00A74865">
        <w:instrText xml:space="preserve"> SEQ Διάγραμμα \* ARABIC </w:instrText>
      </w:r>
      <w:r w:rsidR="00A74865">
        <w:fldChar w:fldCharType="separate"/>
      </w:r>
      <w:r w:rsidR="00F870FD">
        <w:rPr>
          <w:noProof/>
        </w:rPr>
        <w:t>1</w:t>
      </w:r>
      <w:r w:rsidR="00A74865">
        <w:rPr>
          <w:noProof/>
        </w:rPr>
        <w:fldChar w:fldCharType="end"/>
      </w:r>
      <w:r w:rsidRPr="00730333">
        <w:t xml:space="preserve"> </w:t>
      </w:r>
      <w:r>
        <w:t>Αριθμός βιβλιοθηκών ανά εκατομμύριο κατοίκους στην Ευρώπη το 2022</w:t>
      </w:r>
      <w:r w:rsidR="001D1E87" w:rsidRPr="00730333">
        <w:t xml:space="preserve"> </w:t>
      </w:r>
      <w:r w:rsidR="001D1E87">
        <w:rPr>
          <w:lang w:val="en-US"/>
        </w:rPr>
        <w:fldChar w:fldCharType="begin" w:fldLock="1"/>
      </w:r>
      <w:r w:rsidR="002F3835">
        <w:rPr>
          <w:lang w:val="en-US"/>
        </w:rPr>
        <w:instrText>ADDIN</w:instrText>
      </w:r>
      <w:r w:rsidR="002F3835" w:rsidRPr="00C813B5">
        <w:instrText xml:space="preserve"> </w:instrText>
      </w:r>
      <w:r w:rsidR="002F3835">
        <w:rPr>
          <w:lang w:val="en-US"/>
        </w:rPr>
        <w:instrText>CSL</w:instrText>
      </w:r>
      <w:r w:rsidR="002F3835" w:rsidRPr="00C813B5">
        <w:instrText>_</w:instrText>
      </w:r>
      <w:r w:rsidR="002F3835">
        <w:rPr>
          <w:lang w:val="en-US"/>
        </w:rPr>
        <w:instrText>CITATION</w:instrText>
      </w:r>
      <w:r w:rsidR="002F3835" w:rsidRPr="00C813B5">
        <w:instrText xml:space="preserve"> {"</w:instrText>
      </w:r>
      <w:r w:rsidR="002F3835">
        <w:rPr>
          <w:lang w:val="en-US"/>
        </w:rPr>
        <w:instrText>citationItems</w:instrText>
      </w:r>
      <w:r w:rsidR="002F3835" w:rsidRPr="00C813B5">
        <w:instrText>":[{"</w:instrText>
      </w:r>
      <w:r w:rsidR="002F3835">
        <w:rPr>
          <w:lang w:val="en-US"/>
        </w:rPr>
        <w:instrText>id</w:instrText>
      </w:r>
      <w:r w:rsidR="002F3835" w:rsidRPr="00C813B5">
        <w:instrText>":"</w:instrText>
      </w:r>
      <w:r w:rsidR="002F3835">
        <w:rPr>
          <w:lang w:val="en-US"/>
        </w:rPr>
        <w:instrText>ITEM</w:instrText>
      </w:r>
      <w:r w:rsidR="002F3835" w:rsidRPr="00C813B5">
        <w:instrText>-1","</w:instrText>
      </w:r>
      <w:r w:rsidR="002F3835">
        <w:rPr>
          <w:lang w:val="en-US"/>
        </w:rPr>
        <w:instrText>itemData</w:instrText>
      </w:r>
      <w:r w:rsidR="002F3835" w:rsidRPr="00C813B5">
        <w:instrText>":{"</w:instrText>
      </w:r>
      <w:r w:rsidR="002F3835">
        <w:rPr>
          <w:lang w:val="en-US"/>
        </w:rPr>
        <w:instrText>URL</w:instrText>
      </w:r>
      <w:r w:rsidR="002F3835" w:rsidRPr="00C813B5">
        <w:instrText>":"</w:instrText>
      </w:r>
      <w:r w:rsidR="002F3835">
        <w:rPr>
          <w:lang w:val="en-US"/>
        </w:rPr>
        <w:instrText>https</w:instrText>
      </w:r>
      <w:r w:rsidR="002F3835" w:rsidRPr="00C813B5">
        <w:instrText>://</w:instrText>
      </w:r>
      <w:r w:rsidR="002F3835">
        <w:rPr>
          <w:lang w:val="en-US"/>
        </w:rPr>
        <w:instrText>www</w:instrText>
      </w:r>
      <w:r w:rsidR="002F3835" w:rsidRPr="00C813B5">
        <w:instrText>.</w:instrText>
      </w:r>
      <w:r w:rsidR="002F3835">
        <w:rPr>
          <w:lang w:val="en-US"/>
        </w:rPr>
        <w:instrText>statista</w:instrText>
      </w:r>
      <w:r w:rsidR="002F3835" w:rsidRPr="00C813B5">
        <w:instrText>.</w:instrText>
      </w:r>
      <w:r w:rsidR="002F3835">
        <w:rPr>
          <w:lang w:val="en-US"/>
        </w:rPr>
        <w:instrText>com</w:instrText>
      </w:r>
      <w:r w:rsidR="002F3835" w:rsidRPr="00C813B5">
        <w:instrText>/</w:instrText>
      </w:r>
      <w:r w:rsidR="002F3835">
        <w:rPr>
          <w:lang w:val="en-US"/>
        </w:rPr>
        <w:instrText>statistics</w:instrText>
      </w:r>
      <w:r w:rsidR="002F3835" w:rsidRPr="00C813B5">
        <w:instrText>/1421102/</w:instrText>
      </w:r>
      <w:r w:rsidR="002F3835">
        <w:rPr>
          <w:lang w:val="en-US"/>
        </w:rPr>
        <w:instrText>number</w:instrText>
      </w:r>
      <w:r w:rsidR="002F3835" w:rsidRPr="00C813B5">
        <w:instrText>-</w:instrText>
      </w:r>
      <w:r w:rsidR="002F3835">
        <w:rPr>
          <w:lang w:val="en-US"/>
        </w:rPr>
        <w:instrText>libraries</w:instrText>
      </w:r>
      <w:r w:rsidR="002F3835" w:rsidRPr="00C813B5">
        <w:instrText>-</w:instrText>
      </w:r>
      <w:r w:rsidR="002F3835">
        <w:rPr>
          <w:lang w:val="en-US"/>
        </w:rPr>
        <w:instrText>per</w:instrText>
      </w:r>
      <w:r w:rsidR="002F3835" w:rsidRPr="00C813B5">
        <w:instrText>-</w:instrText>
      </w:r>
      <w:r w:rsidR="002F3835">
        <w:rPr>
          <w:lang w:val="en-US"/>
        </w:rPr>
        <w:instrText>million</w:instrText>
      </w:r>
      <w:r w:rsidR="002F3835" w:rsidRPr="00C813B5">
        <w:instrText>-</w:instrText>
      </w:r>
      <w:r w:rsidR="002F3835">
        <w:rPr>
          <w:lang w:val="en-US"/>
        </w:rPr>
        <w:instrText>inhabitants</w:instrText>
      </w:r>
      <w:r w:rsidR="002F3835" w:rsidRPr="00C813B5">
        <w:instrText>-</w:instrText>
      </w:r>
      <w:r w:rsidR="002F3835">
        <w:rPr>
          <w:lang w:val="en-US"/>
        </w:rPr>
        <w:instrText>europe</w:instrText>
      </w:r>
      <w:r w:rsidR="002F3835" w:rsidRPr="00C813B5">
        <w:instrText>/","</w:instrText>
      </w:r>
      <w:r w:rsidR="002F3835">
        <w:rPr>
          <w:lang w:val="en-US"/>
        </w:rPr>
        <w:instrText>author</w:instrText>
      </w:r>
      <w:r w:rsidR="002F3835" w:rsidRPr="00C813B5">
        <w:instrText>":[{"</w:instrText>
      </w:r>
      <w:r w:rsidR="002F3835">
        <w:rPr>
          <w:lang w:val="en-US"/>
        </w:rPr>
        <w:instrText>dropping</w:instrText>
      </w:r>
      <w:r w:rsidR="002F3835" w:rsidRPr="00C813B5">
        <w:instrText>-</w:instrText>
      </w:r>
      <w:r w:rsidR="002F3835">
        <w:rPr>
          <w:lang w:val="en-US"/>
        </w:rPr>
        <w:instrText>particle</w:instrText>
      </w:r>
      <w:r w:rsidR="002F3835" w:rsidRPr="00C813B5">
        <w:instrText>":"","</w:instrText>
      </w:r>
      <w:r w:rsidR="002F3835">
        <w:rPr>
          <w:lang w:val="en-US"/>
        </w:rPr>
        <w:instrText>family</w:instrText>
      </w:r>
      <w:r w:rsidR="002F3835" w:rsidRPr="00C813B5">
        <w:instrText>":"</w:instrText>
      </w:r>
      <w:r w:rsidR="002F3835">
        <w:rPr>
          <w:lang w:val="en-US"/>
        </w:rPr>
        <w:instrText>IFLA</w:instrText>
      </w:r>
      <w:r w:rsidR="002F3835" w:rsidRPr="00C813B5">
        <w:instrText>","</w:instrText>
      </w:r>
      <w:r w:rsidR="002F3835">
        <w:rPr>
          <w:lang w:val="en-US"/>
        </w:rPr>
        <w:instrText>given</w:instrText>
      </w:r>
      <w:r w:rsidR="002F3835" w:rsidRPr="00C813B5">
        <w:instrText>":"","</w:instrText>
      </w:r>
      <w:r w:rsidR="002F3835">
        <w:rPr>
          <w:lang w:val="en-US"/>
        </w:rPr>
        <w:instrText>non</w:instrText>
      </w:r>
      <w:r w:rsidR="002F3835" w:rsidRPr="00C813B5">
        <w:instrText>-</w:instrText>
      </w:r>
      <w:r w:rsidR="002F3835">
        <w:rPr>
          <w:lang w:val="en-US"/>
        </w:rPr>
        <w:instrText>dropping</w:instrText>
      </w:r>
      <w:r w:rsidR="002F3835" w:rsidRPr="00C813B5">
        <w:instrText>-</w:instrText>
      </w:r>
      <w:r w:rsidR="002F3835">
        <w:rPr>
          <w:lang w:val="en-US"/>
        </w:rPr>
        <w:instrText>particle</w:instrText>
      </w:r>
      <w:r w:rsidR="002F3835" w:rsidRPr="00C813B5">
        <w:instrText>":"","</w:instrText>
      </w:r>
      <w:r w:rsidR="002F3835">
        <w:rPr>
          <w:lang w:val="en-US"/>
        </w:rPr>
        <w:instrText>parse</w:instrText>
      </w:r>
      <w:r w:rsidR="002F3835" w:rsidRPr="00C813B5">
        <w:instrText>-</w:instrText>
      </w:r>
      <w:r w:rsidR="002F3835">
        <w:rPr>
          <w:lang w:val="en-US"/>
        </w:rPr>
        <w:instrText>names</w:instrText>
      </w:r>
      <w:r w:rsidR="002F3835" w:rsidRPr="00C813B5">
        <w:instrText>":</w:instrText>
      </w:r>
      <w:r w:rsidR="002F3835">
        <w:rPr>
          <w:lang w:val="en-US"/>
        </w:rPr>
        <w:instrText>false</w:instrText>
      </w:r>
      <w:r w:rsidR="002F3835" w:rsidRPr="00C813B5">
        <w:instrText>,"</w:instrText>
      </w:r>
      <w:r w:rsidR="002F3835">
        <w:rPr>
          <w:lang w:val="en-US"/>
        </w:rPr>
        <w:instrText>suffix</w:instrText>
      </w:r>
      <w:r w:rsidR="002F3835" w:rsidRPr="00C813B5">
        <w:instrText>":""}],"</w:instrText>
      </w:r>
      <w:r w:rsidR="002F3835">
        <w:rPr>
          <w:lang w:val="en-US"/>
        </w:rPr>
        <w:instrText>container</w:instrText>
      </w:r>
      <w:r w:rsidR="002F3835" w:rsidRPr="00C813B5">
        <w:instrText>-</w:instrText>
      </w:r>
      <w:r w:rsidR="002F3835">
        <w:rPr>
          <w:lang w:val="en-US"/>
        </w:rPr>
        <w:instrText>title</w:instrText>
      </w:r>
      <w:r w:rsidR="002F3835" w:rsidRPr="00C813B5">
        <w:instrText>":"</w:instrText>
      </w:r>
      <w:r w:rsidR="002F3835">
        <w:rPr>
          <w:lang w:val="en-US"/>
        </w:rPr>
        <w:instrText>Statista</w:instrText>
      </w:r>
      <w:r w:rsidR="002F3835" w:rsidRPr="00C813B5">
        <w:instrText>","</w:instrText>
      </w:r>
      <w:r w:rsidR="002F3835">
        <w:rPr>
          <w:lang w:val="en-US"/>
        </w:rPr>
        <w:instrText>id</w:instrText>
      </w:r>
      <w:r w:rsidR="002F3835" w:rsidRPr="00C813B5">
        <w:instrText>":"</w:instrText>
      </w:r>
      <w:r w:rsidR="002F3835">
        <w:rPr>
          <w:lang w:val="en-US"/>
        </w:rPr>
        <w:instrText>ITEM</w:instrText>
      </w:r>
      <w:r w:rsidR="002F3835" w:rsidRPr="00C813B5">
        <w:instrText>-1","</w:instrText>
      </w:r>
      <w:r w:rsidR="002F3835">
        <w:rPr>
          <w:lang w:val="en-US"/>
        </w:rPr>
        <w:instrText>issued</w:instrText>
      </w:r>
      <w:r w:rsidR="002F3835" w:rsidRPr="00C813B5">
        <w:instrText>":{"</w:instrText>
      </w:r>
      <w:r w:rsidR="002F3835">
        <w:rPr>
          <w:lang w:val="en-US"/>
        </w:rPr>
        <w:instrText>date</w:instrText>
      </w:r>
      <w:r w:rsidR="002F3835" w:rsidRPr="00C813B5">
        <w:instrText>-</w:instrText>
      </w:r>
      <w:r w:rsidR="002F3835">
        <w:rPr>
          <w:lang w:val="en-US"/>
        </w:rPr>
        <w:instrText>parts</w:instrText>
      </w:r>
      <w:r w:rsidR="002F3835" w:rsidRPr="00C813B5">
        <w:instrText>":[["2024"]]},"</w:instrText>
      </w:r>
      <w:r w:rsidR="002F3835">
        <w:rPr>
          <w:lang w:val="en-US"/>
        </w:rPr>
        <w:instrText>title</w:instrText>
      </w:r>
      <w:r w:rsidR="002F3835" w:rsidRPr="00C813B5">
        <w:instrText>":"</w:instrText>
      </w:r>
      <w:r w:rsidR="002F3835">
        <w:rPr>
          <w:lang w:val="en-US"/>
        </w:rPr>
        <w:instrText>Number</w:instrText>
      </w:r>
      <w:r w:rsidR="002F3835" w:rsidRPr="00C813B5">
        <w:instrText xml:space="preserve"> </w:instrText>
      </w:r>
      <w:r w:rsidR="002F3835">
        <w:rPr>
          <w:lang w:val="en-US"/>
        </w:rPr>
        <w:instrText>of</w:instrText>
      </w:r>
      <w:r w:rsidR="002F3835" w:rsidRPr="00C813B5">
        <w:instrText xml:space="preserve"> </w:instrText>
      </w:r>
      <w:r w:rsidR="002F3835">
        <w:rPr>
          <w:lang w:val="en-US"/>
        </w:rPr>
        <w:instrText>libraries</w:instrText>
      </w:r>
      <w:r w:rsidR="002F3835" w:rsidRPr="00C813B5">
        <w:instrText xml:space="preserve"> </w:instrText>
      </w:r>
      <w:r w:rsidR="002F3835">
        <w:rPr>
          <w:lang w:val="en-US"/>
        </w:rPr>
        <w:instrText>per</w:instrText>
      </w:r>
      <w:r w:rsidR="002F3835" w:rsidRPr="00C813B5">
        <w:instrText xml:space="preserve"> </w:instrText>
      </w:r>
      <w:r w:rsidR="002F3835">
        <w:rPr>
          <w:lang w:val="en-US"/>
        </w:rPr>
        <w:instrText>million</w:instrText>
      </w:r>
      <w:r w:rsidR="002F3835" w:rsidRPr="00C813B5">
        <w:instrText xml:space="preserve"> </w:instrText>
      </w:r>
      <w:r w:rsidR="002F3835">
        <w:rPr>
          <w:lang w:val="en-US"/>
        </w:rPr>
        <w:instrText>inhabitants</w:instrText>
      </w:r>
      <w:r w:rsidR="002F3835" w:rsidRPr="00C813B5">
        <w:instrText xml:space="preserve"> </w:instrText>
      </w:r>
      <w:r w:rsidR="002F3835">
        <w:rPr>
          <w:lang w:val="en-US"/>
        </w:rPr>
        <w:instrText>in</w:instrText>
      </w:r>
      <w:r w:rsidR="002F3835" w:rsidRPr="00C813B5">
        <w:instrText xml:space="preserve"> </w:instrText>
      </w:r>
      <w:r w:rsidR="002F3835">
        <w:rPr>
          <w:lang w:val="en-US"/>
        </w:rPr>
        <w:instrText>Europe</w:instrText>
      </w:r>
      <w:r w:rsidR="002F3835" w:rsidRPr="00C813B5">
        <w:instrText xml:space="preserve"> </w:instrText>
      </w:r>
      <w:r w:rsidR="002F3835">
        <w:rPr>
          <w:lang w:val="en-US"/>
        </w:rPr>
        <w:instrText>in</w:instrText>
      </w:r>
      <w:r w:rsidR="002F3835" w:rsidRPr="00C813B5">
        <w:instrText xml:space="preserve"> 2022, </w:instrText>
      </w:r>
      <w:r w:rsidR="002F3835">
        <w:rPr>
          <w:lang w:val="en-US"/>
        </w:rPr>
        <w:instrText>by</w:instrText>
      </w:r>
      <w:r w:rsidR="002F3835" w:rsidRPr="00C813B5">
        <w:instrText xml:space="preserve"> </w:instrText>
      </w:r>
      <w:r w:rsidR="002F3835">
        <w:rPr>
          <w:lang w:val="en-US"/>
        </w:rPr>
        <w:instrText>country</w:instrText>
      </w:r>
      <w:r w:rsidR="002F3835" w:rsidRPr="00C813B5">
        <w:instrText xml:space="preserve">. </w:instrText>
      </w:r>
      <w:r w:rsidR="002F3835">
        <w:rPr>
          <w:lang w:val="en-US"/>
        </w:rPr>
        <w:instrText>Statista</w:instrText>
      </w:r>
      <w:r w:rsidR="002F3835" w:rsidRPr="00C813B5">
        <w:instrText>.","</w:instrText>
      </w:r>
      <w:r w:rsidR="002F3835">
        <w:rPr>
          <w:lang w:val="en-US"/>
        </w:rPr>
        <w:instrText>type</w:instrText>
      </w:r>
      <w:r w:rsidR="002F3835" w:rsidRPr="00C813B5">
        <w:instrText>":"</w:instrText>
      </w:r>
      <w:r w:rsidR="002F3835">
        <w:rPr>
          <w:lang w:val="en-US"/>
        </w:rPr>
        <w:instrText>webpage</w:instrText>
      </w:r>
      <w:r w:rsidR="002F3835" w:rsidRPr="00C813B5">
        <w:instrText>"},"</w:instrText>
      </w:r>
      <w:r w:rsidR="002F3835">
        <w:rPr>
          <w:lang w:val="en-US"/>
        </w:rPr>
        <w:instrText>uris</w:instrText>
      </w:r>
      <w:r w:rsidR="002F3835" w:rsidRPr="00C813B5">
        <w:instrText>":["</w:instrText>
      </w:r>
      <w:r w:rsidR="002F3835">
        <w:rPr>
          <w:lang w:val="en-US"/>
        </w:rPr>
        <w:instrText>http</w:instrText>
      </w:r>
      <w:r w:rsidR="002F3835" w:rsidRPr="00C813B5">
        <w:instrText>://</w:instrText>
      </w:r>
      <w:r w:rsidR="002F3835">
        <w:rPr>
          <w:lang w:val="en-US"/>
        </w:rPr>
        <w:instrText>www</w:instrText>
      </w:r>
      <w:r w:rsidR="002F3835" w:rsidRPr="00C813B5">
        <w:instrText>.</w:instrText>
      </w:r>
      <w:r w:rsidR="002F3835">
        <w:rPr>
          <w:lang w:val="en-US"/>
        </w:rPr>
        <w:instrText>mendeley</w:instrText>
      </w:r>
      <w:r w:rsidR="002F3835" w:rsidRPr="00C813B5">
        <w:instrText>.</w:instrText>
      </w:r>
      <w:r w:rsidR="002F3835">
        <w:rPr>
          <w:lang w:val="en-US"/>
        </w:rPr>
        <w:instrText>com</w:instrText>
      </w:r>
      <w:r w:rsidR="002F3835" w:rsidRPr="00C813B5">
        <w:instrText>/</w:instrText>
      </w:r>
      <w:r w:rsidR="002F3835">
        <w:rPr>
          <w:lang w:val="en-US"/>
        </w:rPr>
        <w:instrText>documents</w:instrText>
      </w:r>
      <w:r w:rsidR="002F3835" w:rsidRPr="00C813B5">
        <w:instrText>/?</w:instrText>
      </w:r>
      <w:r w:rsidR="002F3835">
        <w:rPr>
          <w:lang w:val="en-US"/>
        </w:rPr>
        <w:instrText>uuid</w:instrText>
      </w:r>
      <w:r w:rsidR="002F3835" w:rsidRPr="00C813B5">
        <w:instrText>=</w:instrText>
      </w:r>
      <w:r w:rsidR="002F3835">
        <w:rPr>
          <w:lang w:val="en-US"/>
        </w:rPr>
        <w:instrText>aebed</w:instrText>
      </w:r>
      <w:r w:rsidR="002F3835" w:rsidRPr="00C813B5">
        <w:instrText>4</w:instrText>
      </w:r>
      <w:r w:rsidR="002F3835">
        <w:rPr>
          <w:lang w:val="en-US"/>
        </w:rPr>
        <w:instrText>dd</w:instrText>
      </w:r>
      <w:r w:rsidR="002F3835" w:rsidRPr="00C813B5">
        <w:instrText>-9</w:instrText>
      </w:r>
      <w:r w:rsidR="002F3835">
        <w:rPr>
          <w:lang w:val="en-US"/>
        </w:rPr>
        <w:instrText>a</w:instrText>
      </w:r>
      <w:r w:rsidR="002F3835" w:rsidRPr="00C813B5">
        <w:instrText>86-4</w:instrText>
      </w:r>
      <w:r w:rsidR="002F3835">
        <w:rPr>
          <w:lang w:val="en-US"/>
        </w:rPr>
        <w:instrText>bc</w:instrText>
      </w:r>
      <w:r w:rsidR="002F3835" w:rsidRPr="00C813B5">
        <w:instrText>9-8</w:instrText>
      </w:r>
      <w:r w:rsidR="002F3835">
        <w:rPr>
          <w:lang w:val="en-US"/>
        </w:rPr>
        <w:instrText>a</w:instrText>
      </w:r>
      <w:r w:rsidR="002F3835" w:rsidRPr="00C813B5">
        <w:instrText>0</w:instrText>
      </w:r>
      <w:r w:rsidR="002F3835">
        <w:rPr>
          <w:lang w:val="en-US"/>
        </w:rPr>
        <w:instrText>d</w:instrText>
      </w:r>
      <w:r w:rsidR="002F3835" w:rsidRPr="00C813B5">
        <w:instrText>-8</w:instrText>
      </w:r>
      <w:r w:rsidR="002F3835">
        <w:rPr>
          <w:lang w:val="en-US"/>
        </w:rPr>
        <w:instrText>aebecbaa</w:instrText>
      </w:r>
      <w:r w:rsidR="002F3835" w:rsidRPr="00C813B5">
        <w:instrText>829","</w:instrText>
      </w:r>
      <w:r w:rsidR="002F3835">
        <w:rPr>
          <w:lang w:val="en-US"/>
        </w:rPr>
        <w:instrText>http</w:instrText>
      </w:r>
      <w:r w:rsidR="002F3835" w:rsidRPr="00C813B5">
        <w:instrText>://</w:instrText>
      </w:r>
      <w:r w:rsidR="002F3835">
        <w:rPr>
          <w:lang w:val="en-US"/>
        </w:rPr>
        <w:instrText>www</w:instrText>
      </w:r>
      <w:r w:rsidR="002F3835" w:rsidRPr="00C813B5">
        <w:instrText>.</w:instrText>
      </w:r>
      <w:r w:rsidR="002F3835">
        <w:rPr>
          <w:lang w:val="en-US"/>
        </w:rPr>
        <w:instrText>mendeley</w:instrText>
      </w:r>
      <w:r w:rsidR="002F3835" w:rsidRPr="00C813B5">
        <w:instrText>.</w:instrText>
      </w:r>
      <w:r w:rsidR="002F3835">
        <w:rPr>
          <w:lang w:val="en-US"/>
        </w:rPr>
        <w:instrText>com</w:instrText>
      </w:r>
      <w:r w:rsidR="002F3835" w:rsidRPr="00C813B5">
        <w:instrText>/</w:instrText>
      </w:r>
      <w:r w:rsidR="002F3835">
        <w:rPr>
          <w:lang w:val="en-US"/>
        </w:rPr>
        <w:instrText>documents</w:instrText>
      </w:r>
      <w:r w:rsidR="002F3835" w:rsidRPr="00C813B5">
        <w:instrText>/?</w:instrText>
      </w:r>
      <w:r w:rsidR="002F3835">
        <w:rPr>
          <w:lang w:val="en-US"/>
        </w:rPr>
        <w:instrText>uuid</w:instrText>
      </w:r>
      <w:r w:rsidR="002F3835" w:rsidRPr="00C813B5">
        <w:instrText>=3080</w:instrText>
      </w:r>
      <w:r w:rsidR="002F3835">
        <w:rPr>
          <w:lang w:val="en-US"/>
        </w:rPr>
        <w:instrText>dc</w:instrText>
      </w:r>
      <w:r w:rsidR="002F3835" w:rsidRPr="00C813B5">
        <w:instrText>0</w:instrText>
      </w:r>
      <w:r w:rsidR="002F3835">
        <w:rPr>
          <w:lang w:val="en-US"/>
        </w:rPr>
        <w:instrText>f</w:instrText>
      </w:r>
      <w:r w:rsidR="002F3835" w:rsidRPr="00C813B5">
        <w:instrText>-9</w:instrText>
      </w:r>
      <w:r w:rsidR="002F3835">
        <w:rPr>
          <w:lang w:val="en-US"/>
        </w:rPr>
        <w:instrText>c</w:instrText>
      </w:r>
      <w:r w:rsidR="002F3835" w:rsidRPr="00C813B5">
        <w:instrText>3</w:instrText>
      </w:r>
      <w:r w:rsidR="002F3835">
        <w:rPr>
          <w:lang w:val="en-US"/>
        </w:rPr>
        <w:instrText>a</w:instrText>
      </w:r>
      <w:r w:rsidR="002F3835" w:rsidRPr="00C813B5">
        <w:instrText>-4419-9</w:instrText>
      </w:r>
      <w:r w:rsidR="002F3835">
        <w:rPr>
          <w:lang w:val="en-US"/>
        </w:rPr>
        <w:instrText>e</w:instrText>
      </w:r>
      <w:r w:rsidR="002F3835" w:rsidRPr="00C813B5">
        <w:instrText>2</w:instrText>
      </w:r>
      <w:r w:rsidR="002F3835">
        <w:rPr>
          <w:lang w:val="en-US"/>
        </w:rPr>
        <w:instrText>e</w:instrText>
      </w:r>
      <w:r w:rsidR="002F3835" w:rsidRPr="00C813B5">
        <w:instrText>-462308443</w:instrText>
      </w:r>
      <w:r w:rsidR="002F3835">
        <w:rPr>
          <w:lang w:val="en-US"/>
        </w:rPr>
        <w:instrText>ec</w:instrText>
      </w:r>
      <w:r w:rsidR="002F3835" w:rsidRPr="00C813B5">
        <w:instrText>6"]}],"</w:instrText>
      </w:r>
      <w:r w:rsidR="002F3835">
        <w:rPr>
          <w:lang w:val="en-US"/>
        </w:rPr>
        <w:instrText>mendeley</w:instrText>
      </w:r>
      <w:r w:rsidR="002F3835" w:rsidRPr="00C813B5">
        <w:instrText>":{"</w:instrText>
      </w:r>
      <w:r w:rsidR="002F3835">
        <w:rPr>
          <w:lang w:val="en-US"/>
        </w:rPr>
        <w:instrText>formattedCitation</w:instrText>
      </w:r>
      <w:r w:rsidR="002F3835" w:rsidRPr="00C813B5">
        <w:instrText>":"(</w:instrText>
      </w:r>
      <w:r w:rsidR="002F3835">
        <w:rPr>
          <w:lang w:val="en-US"/>
        </w:rPr>
        <w:instrText>IFLA</w:instrText>
      </w:r>
      <w:r w:rsidR="002F3835" w:rsidRPr="00C813B5">
        <w:instrText>, 2024</w:instrText>
      </w:r>
      <w:r w:rsidR="002F3835">
        <w:rPr>
          <w:lang w:val="en-US"/>
        </w:rPr>
        <w:instrText>b</w:instrText>
      </w:r>
      <w:r w:rsidR="002F3835" w:rsidRPr="00C813B5">
        <w:instrText>)","</w:instrText>
      </w:r>
      <w:r w:rsidR="002F3835">
        <w:rPr>
          <w:lang w:val="en-US"/>
        </w:rPr>
        <w:instrText>plainTextFormattedCitation</w:instrText>
      </w:r>
      <w:r w:rsidR="002F3835" w:rsidRPr="00C813B5">
        <w:instrText>":"(</w:instrText>
      </w:r>
      <w:r w:rsidR="002F3835">
        <w:rPr>
          <w:lang w:val="en-US"/>
        </w:rPr>
        <w:instrText>IFLA</w:instrText>
      </w:r>
      <w:r w:rsidR="002F3835" w:rsidRPr="00C813B5">
        <w:instrText>, 2024</w:instrText>
      </w:r>
      <w:r w:rsidR="002F3835">
        <w:rPr>
          <w:lang w:val="en-US"/>
        </w:rPr>
        <w:instrText>b</w:instrText>
      </w:r>
      <w:r w:rsidR="002F3835" w:rsidRPr="00C813B5">
        <w:instrText>)","</w:instrText>
      </w:r>
      <w:r w:rsidR="002F3835">
        <w:rPr>
          <w:lang w:val="en-US"/>
        </w:rPr>
        <w:instrText>previouslyFormattedCitation</w:instrText>
      </w:r>
      <w:r w:rsidR="002F3835" w:rsidRPr="00C813B5">
        <w:instrText>":"(</w:instrText>
      </w:r>
      <w:r w:rsidR="002F3835">
        <w:rPr>
          <w:lang w:val="en-US"/>
        </w:rPr>
        <w:instrText>IFLA</w:instrText>
      </w:r>
      <w:r w:rsidR="002F3835" w:rsidRPr="00C813B5">
        <w:instrText>, 2024</w:instrText>
      </w:r>
      <w:r w:rsidR="002F3835">
        <w:rPr>
          <w:lang w:val="en-US"/>
        </w:rPr>
        <w:instrText>b</w:instrText>
      </w:r>
      <w:r w:rsidR="002F3835" w:rsidRPr="00C813B5">
        <w:instrText>)"},"</w:instrText>
      </w:r>
      <w:r w:rsidR="002F3835">
        <w:rPr>
          <w:lang w:val="en-US"/>
        </w:rPr>
        <w:instrText>properties</w:instrText>
      </w:r>
      <w:r w:rsidR="002F3835" w:rsidRPr="00C813B5">
        <w:instrText>":{"</w:instrText>
      </w:r>
      <w:r w:rsidR="002F3835">
        <w:rPr>
          <w:lang w:val="en-US"/>
        </w:rPr>
        <w:instrText>noteIndex</w:instrText>
      </w:r>
      <w:r w:rsidR="002F3835" w:rsidRPr="00C813B5">
        <w:instrText>":0},"</w:instrText>
      </w:r>
      <w:r w:rsidR="002F3835">
        <w:rPr>
          <w:lang w:val="en-US"/>
        </w:rPr>
        <w:instrText>schema</w:instrText>
      </w:r>
      <w:r w:rsidR="002F3835" w:rsidRPr="00C813B5">
        <w:instrText>":"</w:instrText>
      </w:r>
      <w:r w:rsidR="002F3835">
        <w:rPr>
          <w:lang w:val="en-US"/>
        </w:rPr>
        <w:instrText>https</w:instrText>
      </w:r>
      <w:r w:rsidR="002F3835" w:rsidRPr="00C813B5">
        <w:instrText>://</w:instrText>
      </w:r>
      <w:r w:rsidR="002F3835">
        <w:rPr>
          <w:lang w:val="en-US"/>
        </w:rPr>
        <w:instrText>github</w:instrText>
      </w:r>
      <w:r w:rsidR="002F3835" w:rsidRPr="00C813B5">
        <w:instrText>.</w:instrText>
      </w:r>
      <w:r w:rsidR="002F3835">
        <w:rPr>
          <w:lang w:val="en-US"/>
        </w:rPr>
        <w:instrText>com</w:instrText>
      </w:r>
      <w:r w:rsidR="002F3835" w:rsidRPr="00C813B5">
        <w:instrText>/</w:instrText>
      </w:r>
      <w:r w:rsidR="002F3835">
        <w:rPr>
          <w:lang w:val="en-US"/>
        </w:rPr>
        <w:instrText>citation</w:instrText>
      </w:r>
      <w:r w:rsidR="002F3835" w:rsidRPr="00C813B5">
        <w:instrText>-</w:instrText>
      </w:r>
      <w:r w:rsidR="002F3835">
        <w:rPr>
          <w:lang w:val="en-US"/>
        </w:rPr>
        <w:instrText>style</w:instrText>
      </w:r>
      <w:r w:rsidR="002F3835" w:rsidRPr="00C813B5">
        <w:instrText>-</w:instrText>
      </w:r>
      <w:r w:rsidR="002F3835">
        <w:rPr>
          <w:lang w:val="en-US"/>
        </w:rPr>
        <w:instrText>language</w:instrText>
      </w:r>
      <w:r w:rsidR="002F3835" w:rsidRPr="00C813B5">
        <w:instrText>/</w:instrText>
      </w:r>
      <w:r w:rsidR="002F3835">
        <w:rPr>
          <w:lang w:val="en-US"/>
        </w:rPr>
        <w:instrText>schema</w:instrText>
      </w:r>
      <w:r w:rsidR="002F3835" w:rsidRPr="00C813B5">
        <w:instrText>/</w:instrText>
      </w:r>
      <w:r w:rsidR="002F3835">
        <w:rPr>
          <w:lang w:val="en-US"/>
        </w:rPr>
        <w:instrText>raw</w:instrText>
      </w:r>
      <w:r w:rsidR="002F3835" w:rsidRPr="00C813B5">
        <w:instrText>/</w:instrText>
      </w:r>
      <w:r w:rsidR="002F3835">
        <w:rPr>
          <w:lang w:val="en-US"/>
        </w:rPr>
        <w:instrText>master</w:instrText>
      </w:r>
      <w:r w:rsidR="002F3835" w:rsidRPr="00C813B5">
        <w:instrText>/</w:instrText>
      </w:r>
      <w:r w:rsidR="002F3835">
        <w:rPr>
          <w:lang w:val="en-US"/>
        </w:rPr>
        <w:instrText>csl</w:instrText>
      </w:r>
      <w:r w:rsidR="002F3835" w:rsidRPr="00C813B5">
        <w:instrText>-</w:instrText>
      </w:r>
      <w:r w:rsidR="002F3835">
        <w:rPr>
          <w:lang w:val="en-US"/>
        </w:rPr>
        <w:instrText>citation</w:instrText>
      </w:r>
      <w:r w:rsidR="002F3835" w:rsidRPr="00C813B5">
        <w:instrText>.</w:instrText>
      </w:r>
      <w:r w:rsidR="002F3835">
        <w:rPr>
          <w:lang w:val="en-US"/>
        </w:rPr>
        <w:instrText>json</w:instrText>
      </w:r>
      <w:r w:rsidR="002F3835" w:rsidRPr="00C813B5">
        <w:instrText>"}</w:instrText>
      </w:r>
      <w:r w:rsidR="001D1E87">
        <w:rPr>
          <w:lang w:val="en-US"/>
        </w:rPr>
        <w:fldChar w:fldCharType="separate"/>
      </w:r>
      <w:r w:rsidR="00CB3BD8" w:rsidRPr="00730333">
        <w:rPr>
          <w:b w:val="0"/>
          <w:noProof/>
        </w:rPr>
        <w:t>(</w:t>
      </w:r>
      <w:r w:rsidR="00CB3BD8" w:rsidRPr="00CB3BD8">
        <w:rPr>
          <w:b w:val="0"/>
          <w:noProof/>
          <w:lang w:val="en-US"/>
        </w:rPr>
        <w:t>IFLA</w:t>
      </w:r>
      <w:r w:rsidR="00CB3BD8" w:rsidRPr="00730333">
        <w:rPr>
          <w:b w:val="0"/>
          <w:noProof/>
        </w:rPr>
        <w:t>, 2024</w:t>
      </w:r>
      <w:r w:rsidR="00CB3BD8" w:rsidRPr="00CB3BD8">
        <w:rPr>
          <w:b w:val="0"/>
          <w:noProof/>
          <w:lang w:val="en-US"/>
        </w:rPr>
        <w:t>b</w:t>
      </w:r>
      <w:r w:rsidR="00CB3BD8" w:rsidRPr="00730333">
        <w:rPr>
          <w:b w:val="0"/>
          <w:noProof/>
        </w:rPr>
        <w:t>)</w:t>
      </w:r>
      <w:r w:rsidR="001D1E87">
        <w:rPr>
          <w:lang w:val="en-US"/>
        </w:rPr>
        <w:fldChar w:fldCharType="end"/>
      </w:r>
    </w:p>
    <w:p w14:paraId="2948026B" w14:textId="77777777" w:rsidR="00F870FD" w:rsidRDefault="00F870FD" w:rsidP="00F870FD"/>
    <w:p w14:paraId="32DDF1B7" w14:textId="77777777" w:rsidR="00F870FD" w:rsidRDefault="00F870FD" w:rsidP="00F870FD">
      <w:pPr>
        <w:keepNext/>
      </w:pPr>
      <w:r w:rsidRPr="00F870FD">
        <w:rPr>
          <w:noProof/>
        </w:rPr>
        <w:drawing>
          <wp:inline distT="0" distB="0" distL="0" distR="0" wp14:anchorId="3EB70130" wp14:editId="6F5E0824">
            <wp:extent cx="5158740" cy="3833943"/>
            <wp:effectExtent l="0" t="0" r="3810" b="0"/>
            <wp:docPr id="648631135" name="Εικόνα 8" descr="Εικόνα που περιέχει κείμενο, στιγμιότυπο οθόνης, γράφημα, γραμμή&#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631135" name="Εικόνα 8" descr="Εικόνα που περιέχει κείμενο, στιγμιότυπο οθόνης, γράφημα, γραμμή&#10;&#10;Το περιεχόμενο που δημιουργείται από AI ενδέχεται να είναι εσφαλμένο."/>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63765" cy="3837677"/>
                    </a:xfrm>
                    <a:prstGeom prst="rect">
                      <a:avLst/>
                    </a:prstGeom>
                    <a:noFill/>
                    <a:ln>
                      <a:noFill/>
                    </a:ln>
                  </pic:spPr>
                </pic:pic>
              </a:graphicData>
            </a:graphic>
          </wp:inline>
        </w:drawing>
      </w:r>
    </w:p>
    <w:p w14:paraId="0DB55FD0" w14:textId="008A36D1" w:rsidR="00F870FD" w:rsidRPr="00F870FD" w:rsidRDefault="00F870FD" w:rsidP="00F870FD">
      <w:pPr>
        <w:pStyle w:val="a3"/>
      </w:pPr>
      <w:r>
        <w:t xml:space="preserve">Διάγραμμα </w:t>
      </w:r>
      <w:r w:rsidR="00A74865">
        <w:fldChar w:fldCharType="begin"/>
      </w:r>
      <w:r w:rsidR="00A74865">
        <w:instrText xml:space="preserve"> SEQ Διάγραμμα \* ARABIC </w:instrText>
      </w:r>
      <w:r w:rsidR="00A74865">
        <w:fldChar w:fldCharType="separate"/>
      </w:r>
      <w:r>
        <w:rPr>
          <w:noProof/>
        </w:rPr>
        <w:t>2</w:t>
      </w:r>
      <w:r w:rsidR="00A74865">
        <w:rPr>
          <w:noProof/>
        </w:rPr>
        <w:fldChar w:fldCharType="end"/>
      </w:r>
      <w:r>
        <w:t xml:space="preserve">. Αριθμός ακαδημαικών βιβλιοθηκών στην Ευρώπη. </w:t>
      </w:r>
      <w:r w:rsidR="00CB3BD8">
        <w:fldChar w:fldCharType="begin" w:fldLock="1"/>
      </w:r>
      <w:r w:rsidR="002F3835">
        <w:instrText>ADDIN CSL_CITATION {"citationItems":[{"id":"ITEM-1","itemData":{"URL":"https://www.statista.com/statistics/1421113/academic-libraries-per-million-inhabitants/","author":[{"dropping-particle":"","family":"IFLA","given":"","non-dropping-particle":"","parse-names":false,"suffix":""}],"container-title":"Statista","id":"ITEM-1","issued":{"date-parts":[["2024"]]},"title":"Number of academic libraries per million inhabitants in Europe in 2022, by country. Statista.","type":"webpage"},"uris":["http://www.mendeley.com/documents/?uuid=2b85dc68-215b-4733-9021-fc417f8c4922","http://www.mendeley.com/documents/?uuid=db7e54e7-fd18-442f-96fa-7f8a30f5e814"]}],"mendeley":{"formattedCitation":"(IFLA, 2024a)","plainTextFormattedCitation":"(IFLA, 2024a)","previouslyFormattedCitation":"(IFLA, 2024a)"},"properties":{"noteIndex":0},"schema":"https://github.com/citation-style-language/schema/raw/master/csl-citation.json"}</w:instrText>
      </w:r>
      <w:r w:rsidR="00CB3BD8">
        <w:fldChar w:fldCharType="separate"/>
      </w:r>
      <w:r w:rsidR="00CB3BD8" w:rsidRPr="00CB3BD8">
        <w:rPr>
          <w:b w:val="0"/>
          <w:noProof/>
        </w:rPr>
        <w:t>(IFLA, 2024a)</w:t>
      </w:r>
      <w:r w:rsidR="00CB3BD8">
        <w:fldChar w:fldCharType="end"/>
      </w:r>
    </w:p>
    <w:p w14:paraId="4E8F0B4A" w14:textId="77777777" w:rsidR="00F870FD" w:rsidRPr="00F870FD" w:rsidRDefault="00F870FD" w:rsidP="00F870FD"/>
    <w:p w14:paraId="1A9DF2B5" w14:textId="77777777" w:rsidR="001D1E87" w:rsidRDefault="001D1E87" w:rsidP="001D1E87">
      <w:pPr>
        <w:keepNext/>
      </w:pPr>
      <w:r w:rsidRPr="001D1E87">
        <w:rPr>
          <w:noProof/>
        </w:rPr>
        <w:drawing>
          <wp:inline distT="0" distB="0" distL="0" distR="0" wp14:anchorId="63689C15" wp14:editId="03EBDC88">
            <wp:extent cx="5242560" cy="3896238"/>
            <wp:effectExtent l="0" t="0" r="0" b="9525"/>
            <wp:docPr id="23800217"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47749" cy="3900095"/>
                    </a:xfrm>
                    <a:prstGeom prst="rect">
                      <a:avLst/>
                    </a:prstGeom>
                    <a:noFill/>
                    <a:ln>
                      <a:noFill/>
                    </a:ln>
                  </pic:spPr>
                </pic:pic>
              </a:graphicData>
            </a:graphic>
          </wp:inline>
        </w:drawing>
      </w:r>
    </w:p>
    <w:p w14:paraId="3F38CB50" w14:textId="4F138344" w:rsidR="001D1E87" w:rsidRPr="001D1E87" w:rsidRDefault="001D1E87" w:rsidP="001D1E87">
      <w:pPr>
        <w:pStyle w:val="a3"/>
      </w:pPr>
      <w:r>
        <w:t xml:space="preserve">Διάγραμμα </w:t>
      </w:r>
      <w:r w:rsidR="00A74865">
        <w:fldChar w:fldCharType="begin"/>
      </w:r>
      <w:r w:rsidR="00A74865">
        <w:instrText xml:space="preserve"> SEQ Διάγραμμα \* ARABIC </w:instrText>
      </w:r>
      <w:r w:rsidR="00A74865">
        <w:fldChar w:fldCharType="separate"/>
      </w:r>
      <w:r w:rsidR="00F870FD">
        <w:rPr>
          <w:noProof/>
        </w:rPr>
        <w:t>3</w:t>
      </w:r>
      <w:r w:rsidR="00A74865">
        <w:rPr>
          <w:noProof/>
        </w:rPr>
        <w:fldChar w:fldCharType="end"/>
      </w:r>
      <w:r w:rsidR="00F870FD">
        <w:t xml:space="preserve">. Αριθμός χρηστών στις ελληνικές βιβλιοθήκες </w:t>
      </w:r>
      <w:r w:rsidR="00F870FD">
        <w:fldChar w:fldCharType="begin" w:fldLock="1"/>
      </w:r>
      <w:r w:rsidR="002F3835">
        <w:instrText>ADDIN CSL_CITATION {"citationItems":[{"id":"ITEM-1","itemData":{"URL":"https://www.statista.com/statistics/1420995/number-registered-users-greece-libraries/","author":[{"dropping-particle":"","family":"IFLA","given":"","non-dropping-particle":"","parse-names":false,"suffix":""}],"container-title":"Statista","id":"ITEM-1","issued":{"date-parts":[["2024"]]},"title":"Total number of registered users of academic libraries, the national library, and public libraries in Greece in 2022.","type":"webpage"},"uris":["http://www.mendeley.com/documents/?uuid=c854bf8c-7a91-49b6-9253-0b07fe02b80f","http://www.mendeley.com/documents/?uuid=eaadab55-162f-41fc-aa0c-332ae46876a9"]}],"mendeley":{"formattedCitation":"(IFLA, 2024c)","plainTextFormattedCitation":"(IFLA, 2024c)","previouslyFormattedCitation":"(IFLA, 2024c)"},"properties":{"noteIndex":0},"schema":"https://github.com/citation-style-language/schema/raw/master/csl-citation.json"}</w:instrText>
      </w:r>
      <w:r w:rsidR="00F870FD">
        <w:fldChar w:fldCharType="separate"/>
      </w:r>
      <w:r w:rsidR="00CB3BD8" w:rsidRPr="00CB3BD8">
        <w:rPr>
          <w:b w:val="0"/>
          <w:noProof/>
        </w:rPr>
        <w:t>(IFLA, 2024c)</w:t>
      </w:r>
      <w:r w:rsidR="00F870FD">
        <w:fldChar w:fldCharType="end"/>
      </w:r>
    </w:p>
    <w:p w14:paraId="25AAA831" w14:textId="77777777" w:rsidR="001D1E87" w:rsidRPr="001D0F00" w:rsidRDefault="001D1E87" w:rsidP="001D1E87"/>
    <w:p w14:paraId="7C9DBC28" w14:textId="77777777" w:rsidR="001D0F00" w:rsidRPr="00730333" w:rsidRDefault="001D0F00" w:rsidP="008F638F">
      <w:pPr>
        <w:spacing w:after="120" w:line="360" w:lineRule="auto"/>
        <w:jc w:val="both"/>
        <w:rPr>
          <w:rFonts w:ascii="Times New Roman" w:hAnsi="Times New Roman"/>
        </w:rPr>
      </w:pPr>
    </w:p>
    <w:p w14:paraId="26150109" w14:textId="77777777" w:rsidR="0008402E" w:rsidRPr="0008402E" w:rsidRDefault="0008402E" w:rsidP="0008402E">
      <w:pPr>
        <w:pStyle w:val="20"/>
        <w:spacing w:before="0" w:after="240"/>
        <w:ind w:left="0" w:firstLine="0"/>
        <w:rPr>
          <w:rFonts w:ascii="Times New Roman" w:hAnsi="Times New Roman"/>
          <w:i w:val="0"/>
          <w:lang w:val="el-GR"/>
        </w:rPr>
      </w:pPr>
      <w:bookmarkStart w:id="25" w:name="_Toc201065768"/>
      <w:r w:rsidRPr="0008402E">
        <w:rPr>
          <w:rFonts w:ascii="Times New Roman" w:hAnsi="Times New Roman"/>
          <w:i w:val="0"/>
          <w:lang w:val="el-GR"/>
        </w:rPr>
        <w:t>Το κομβικό σημείο της πανδημίας</w:t>
      </w:r>
      <w:bookmarkEnd w:id="25"/>
      <w:r w:rsidRPr="0008402E">
        <w:rPr>
          <w:rFonts w:ascii="Times New Roman" w:hAnsi="Times New Roman"/>
          <w:i w:val="0"/>
          <w:lang w:val="el-GR"/>
        </w:rPr>
        <w:t xml:space="preserve"> </w:t>
      </w:r>
    </w:p>
    <w:p w14:paraId="0ED57AD5"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Η πανδημία COVID-19 επέφερε σημαντικές αλλαγές στην ανώτατη εκπαίδευση, αναδεικνύοντας την ανάγκη προσαρμογής στις νέες συνθήκες από την πλευρά των φοιτητών και των βιβλιοθηκών. Η ξαφνική μετάβαση από τη δια ζώσης εκπαίδευση σε εξ αποστάσεως περιβάλλοντα μάθησης ανέδειξε πολλές νέες ανάγκες και προκλήσεις για τους φοιτητές. Οι φοιτητές, πολλοί από τους οποίους δεν είχαν προηγούμενη εμπειρία στη χρήση ψηφιακών εργαλείων, βρέθηκαν αντιμέτωποι με ζητήματα πρόσβασης σε ακαδημαϊκούς πόρους, τεχνολογικούς περιορισμούς και ψυχολογικές πιέσεις λόγω κοινωνικής απομόνωσης </w:t>
      </w:r>
      <w:r w:rsidRPr="0008402E">
        <w:rPr>
          <w:rFonts w:ascii="Times New Roman" w:hAnsi="Times New Roman"/>
        </w:rPr>
        <w:fldChar w:fldCharType="begin" w:fldLock="1"/>
      </w:r>
      <w:r w:rsidRPr="0008402E">
        <w:rPr>
          <w:rFonts w:ascii="Times New Roman" w:hAnsi="Times New Roman"/>
        </w:rPr>
        <w:instrText>ADDIN CSL_CITATION {"citationItems":[{"id":"ITEM-1","itemData":{"DOI":"10.1080/1533290X.2022.2056279","ISSN":"15332918","abstract":"Students are integral to all universities, and online students have long been a growing and important population within higher education. Understanding the shifts of demographics and needs of online students through a global pandemic is crucial for university administrators, instructors, and librarians. For this analysis, a librarian at a mid-sized, public university performed a mixed-method study with interviews and surveys to virtual students about their academic needs before and during the COVID-19 pandemic. This study found that online students continue to want versatile and diverse library tools and resources to advance their academic success to face world challenges. Supplemental data for this article is available online at http://dx.doi.org/10.1080/1533290X.2022.2056279.","author":[{"dropping-particle":"","family":"Harlow","given":"Samantha","non-dropping-particle":"","parse-names":false,"suffix":""}],"container-title":"Journal of Library and Information Services in Distance Learning","id":"ITEM-1","issue":"1","issued":{"date-parts":[["2022"]]},"page":"20-37","publisher":"Routledge","title":"Assessing Demographics and Needs of Online Students before and during the COVID-19 Pandemic: Lessons from Academic Libraries","type":"article-journal","volume":"16"},"uris":["http://www.mendeley.com/documents/?uuid=0faebe6d-4a64-47c2-8e0c-e0ae594c025b"]}],"mendeley":{"formattedCitation":"(Harlow, 2022)","plainTextFormattedCitation":"(Harlow, 2022)","previouslyFormattedCitation":"(Harlow, 2022)"},"properties":{"noteIndex":0},"schema":"https://github.com/citation-style-language/schema/raw/master/csl-citation.json"}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(Harlow, 2022)</w:t>
      </w:r>
      <w:r w:rsidRPr="0008402E">
        <w:rPr>
          <w:rFonts w:ascii="Times New Roman" w:hAnsi="Times New Roman"/>
        </w:rPr>
        <w:fldChar w:fldCharType="end"/>
      </w:r>
      <w:r w:rsidRPr="0008402E">
        <w:rPr>
          <w:rFonts w:ascii="Times New Roman" w:hAnsi="Times New Roman"/>
        </w:rPr>
        <w:t xml:space="preserve">. Η ανάγκη για ευέλικτα εργαλεία και διαδικτυακή υποστήριξη έγινε πιο επιτακτική, καθώς οι φοιτητές καλούνταν να συνδυάσουν την ακαδημαϊκή τους ζωή με προσωπικές και οικογενειακές υποχρεώσεις, ειδικά όσοι ανήκαν σε ευάλωτες κοινωνικές ομάδες ή εργάζονταν παράλληλα με τις σπουδές τους </w:t>
      </w:r>
      <w:r w:rsidRPr="0008402E">
        <w:rPr>
          <w:rFonts w:ascii="Times New Roman" w:hAnsi="Times New Roman"/>
        </w:rPr>
        <w:fldChar w:fldCharType="begin" w:fldLock="1"/>
      </w:r>
      <w:r w:rsidRPr="0008402E">
        <w:rPr>
          <w:rFonts w:ascii="Times New Roman" w:hAnsi="Times New Roman"/>
        </w:rPr>
        <w:instrText>ADDIN CSL_CITATION {"citationItems":[{"id":"ITEM-1","itemData":{"DOI":"10.1080/1533290X.2022.2066744","ISSN":"15332918","abstract":"This study sought to examine the relationship between virtual learning and library usage among students in Adeleke University. A total enumeration technique was adopted for sampling. Data were analyzed using descriptive and inferential statistics. Of the 903 participants surveyed, 75.3% always attended the virtual lecture. 30.7% use the library two or three times a week, while 25.4% use the library once a week. Virtual learning has a positive, statistically significant relationship with library usage (r = 0.224, P &lt; 0.05), library services usage (r = 0.201, P &lt; 0.05) and level of satisfaction (r = 0.255, P &lt; 0.05). The study concluded that virtual learning is essential for Adeleke University students’ use of the library and its services, since technology serve as a tool that bridges geographical boundaries, thereby providing easy accessibility to resources.","author":[{"dropping-particle":"","family":"Adetayo","given":"Adebowale Jeremy","non-dropping-particle":"","parse-names":false,"suffix":""},{"dropping-particle":"","family":"Komolafe","given":"Ranmilowo Saidat","non-dropping-particle":"","parse-names":false,"suffix":""},{"dropping-particle":"","family":"Olalere","given":"Julie Owansuan","non-dropping-particle":"","parse-names":false,"suffix":""}],"container-title":"Journal of Library and Information Services in Distance Learning","id":"ITEM-1","issue":"1","issued":{"date-parts":[["2022"]]},"page":"38-58","publisher":"Routledge","title":"Virtual Learning and Library Usage during COVID-19 Pandemic: The Adeleke University Experience","type":"article-journal","volume":"16"},"uris":["http://www.mendeley.com/documents/?uuid=103efcb5-677e-440d-869c-c34699a804ad"]}],"mendeley":{"formattedCitation":"(Adetayo et al., 2022)","plainTextFormattedCitation":"(Adetayo et al., 2022)","previouslyFormattedCitation":"(Adetayo et al., 2022)"},"properties":{"noteIndex":0},"schema":"https://github.com/citation-style-language/schema/raw/master/csl-citation.json"}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(Adetayo et al., 2022)</w:t>
      </w:r>
      <w:r w:rsidRPr="0008402E">
        <w:rPr>
          <w:rFonts w:ascii="Times New Roman" w:hAnsi="Times New Roman"/>
        </w:rPr>
        <w:fldChar w:fldCharType="end"/>
      </w:r>
      <w:r w:rsidRPr="0008402E">
        <w:rPr>
          <w:rFonts w:ascii="Times New Roman" w:hAnsi="Times New Roman"/>
        </w:rPr>
        <w:t>.</w:t>
      </w:r>
    </w:p>
    <w:p w14:paraId="2ED5F893"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Παράλληλα, η ψυχική υγεία των φοιτητών επιβαρύνθηκε σημαντικά, με την απομόνωση, την αβεβαιότητα και το άγχος να κυριαρχούν. Μελέτες έδειξαν αύξηση των επιπέδων άγχους και κατάθλιψης στους φοιτητικούς πληθυσμούς, γεγονός που επηρέασε τόσο την ακαδημαϊκή τους απόδοση όσο και τη γενική τους ευημερία </w:t>
      </w:r>
      <w:r w:rsidRPr="0008402E">
        <w:rPr>
          <w:rFonts w:ascii="Times New Roman" w:hAnsi="Times New Roman"/>
        </w:rPr>
        <w:fldChar w:fldCharType="begin" w:fldLock="1"/>
      </w:r>
      <w:r w:rsidRPr="0008402E">
        <w:rPr>
          <w:rFonts w:ascii="Times New Roman" w:hAnsi="Times New Roman"/>
        </w:rPr>
        <w:instrText>ADDIN CSL_CITATION {"citationItems":[{"id":"ITEM-1","itemData":{"DOI":"10.1080/15512169.2016.1155994","ISSN":"15512177","abstract":"As the prevalence of online education continues to grow, so do concerns about student success. Online students tend to withdraw more often and earn lower grades, compared to students in traditional classrooms. Explanations for this disparity range from student characteristics to institutional shortcomings to course design. Attempts to counter this trend are often resource intensive and yield mixed results. I hypothesize that the difficulty of establishing student–instructor rapport in online classes contributes to lower student success. Without rapport, students are less likely to remember and prioritize online classes. Thus, improving rapport with online students may lead to improvements in student success. To test this hypothesis, I implemented rapport-building teaching strategies—including video updates, personal e-mails, and personalized electronic comments on assignments—in some online classes (student n = 143) and compared student outcomes in those classes to online classes taught without rapport-building strategies (student n = 322). Difference of means tests, logit models, and OLS regression models all show significantly lower attrition and significantly higher grades in the rapport-building courses. Qualitative student comments identify the high-rapport relationship with the instructor as a key factor in student success. Thus, rapport building represents a simple, instructor-driven intervention that can significantly improve online retention and grades.","author":[{"dropping-particle":"","family":"Glazier","given":"Rebecca A.","non-dropping-particle":"","parse-names":false,"suffix":""}],"container-title":"Journal of Political Science Education","id":"ITEM-1","issue":"4","issued":{"date-parts":[["2016"]]},"page":"437-456","publisher":"Taylor &amp; Francis","title":"Building Rapport to Improve Retention and Success in Online Classes","type":"article-journal","volume":"12"},"uris":["http://www.mendeley.com/documents/?uuid=6c22dc66-26d7-4cb4-b4bb-db93b71764bb"]}],"mendeley":{"formattedCitation":"(Glazier, 2016)","plainTextFormattedCitation":"(Glazier, 2016)","previouslyFormattedCitation":"(Glazier, 2016)"},"properties":{"noteIndex":0},"schema":"https://github.com/citation-style-language/schema/raw/master/csl-citation.json"}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(Glazier, 2016)</w:t>
      </w:r>
      <w:r w:rsidRPr="0008402E">
        <w:rPr>
          <w:rFonts w:ascii="Times New Roman" w:hAnsi="Times New Roman"/>
        </w:rPr>
        <w:fldChar w:fldCharType="end"/>
      </w:r>
      <w:r w:rsidRPr="0008402E">
        <w:rPr>
          <w:rFonts w:ascii="Times New Roman" w:hAnsi="Times New Roman"/>
        </w:rPr>
        <w:t>. Αυτές οι συνθήκες υπογράμμισαν την ανάγκη για υπηρεσίες που να συνδυάζουν την τεχνολογική υποστήριξη με την ψυχολογική ενδυνάμωση.</w:t>
      </w:r>
    </w:p>
    <w:p w14:paraId="61ADE5E8"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Από την άλλη, οι βιβλιοθήκες, από τη δική τους πλευρά, επέδειξαν αξιοσημείωτη ευελιξία στην προσαρμογή τους στις νέες συνθήκες. Η έμφαση δόθηκε στη μετατροπή των παραδοσιακών υπηρεσιών σε ψηφιακές και στη χρήση διαδικτυακών πλατφορμών για τη διατήρηση της πρόσβασης στους ακαδημαϊκούς πόρους. Ειδικότερα, πολλές βιβλιοθήκες ανέπτυξαν εργαλεία όπως διαδικτυακές συνεδρίες υποστήριξης, εικονικά μαθήματα πληροφοριακής παιδείας και ψηφιακές συλλογές πόρων, εξασφαλίζοντας ότι οι φοιτητές μπορούσαν να συνεχίσουν τη μάθησή τους ανεξάρτητα από την τοποθεσία τους </w:t>
      </w:r>
      <w:r w:rsidRPr="0008402E">
        <w:rPr>
          <w:rFonts w:ascii="Times New Roman" w:hAnsi="Times New Roman"/>
        </w:rPr>
        <w:fldChar w:fldCharType="begin" w:fldLock="1"/>
      </w:r>
      <w:r w:rsidRPr="0008402E">
        <w:rPr>
          <w:rFonts w:ascii="Times New Roman" w:hAnsi="Times New Roman"/>
        </w:rPr>
        <w:instrText>ADDIN CSL_CITATION {"citationItems":[{"id":"ITEM-1","itemData":{"DOI":"10.1080/1533290X.2024.2332806","ISSN":"15332918","abstract":"The library and information services of the twenty first century are rapidly changing education learning patterns because of the rapid development of electronic publishing libraries. However, the literature reveals the considerable unpredictability in experience, challenges, and awareness about E-resources among college students during and after the COVID-19 Pandemic scenario. In the aftermath of the pandemic, everyone has been forced to learn and teach E-resources in educational institutions worldwide. Along with their academic demands, college students are confronted by a lack of knowledge of handling e-learning resources and low network connectivity in remote regions. In this aspect, this study commenced to describe the experience, challenges, and awareness about e-learning resources. A descriptive and diagnostic research design was adopted and primary data was collected from college students through Google Forms with participant consent. The basic information about respondents, experience, challenges, and awareness of E-resources are tools of the study. The statistical analysis is to be carried out based on the study’s objective. This analysis was used to identify influential factors and to explore the relationships between e-learning experience, and resource awareness. Subsequently, the analysis is used to discuss recommendations for enhancing the utilization of e-learning resources based on the study’s findings.","author":[{"dropping-particle":"","family":"Jabarali","given":"Abdul Kani","non-dropping-particle":"","parse-names":false,"suffix":""},{"dropping-particle":"","family":"Sathya Kumar","given":"Harish","non-dropping-particle":"","parse-names":false,"suffix":""},{"dropping-particle":"","family":"Barak","given":"Yusuf Sharukkhan","non-dropping-particle":"","parse-names":false,"suffix":""}],"container-title":"Journal of Library and Information Services in Distance Learning","id":"ITEM-1","issue":"1-2","issued":{"date-parts":[["2024"]]},"page":"18-37","publisher":"Routledge","title":"Analyzing the COVID-19 Pandemic’s Effects on College Students: E-Learning Experience, Challenges and Resource Awareness","type":"article-journal","volume":"18"},"uris":["http://www.mendeley.com/documents/?uuid=8d9caa20-007a-49f6-84d5-2e2c43927eb3"]}],"mendeley":{"formattedCitation":"(Jabarali et al., 2024)","plainTextFormattedCitation":"(Jabarali et al., 2024)","previouslyFormattedCitation":"(Jabarali et al., 2024)"},"properties":{"noteIndex":0},"schema":"https://github.com/citation-style-language/schema/raw/master/csl-citation.json"}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(Jabarali et al., 2024)</w:t>
      </w:r>
      <w:r w:rsidRPr="0008402E">
        <w:rPr>
          <w:rFonts w:ascii="Times New Roman" w:hAnsi="Times New Roman"/>
        </w:rPr>
        <w:fldChar w:fldCharType="end"/>
      </w:r>
      <w:r w:rsidRPr="0008402E">
        <w:rPr>
          <w:rFonts w:ascii="Times New Roman" w:hAnsi="Times New Roman"/>
        </w:rPr>
        <w:t>.</w:t>
      </w:r>
    </w:p>
    <w:p w14:paraId="6759F28F"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Η ενσωμάτωση προσωπικού βιβλιοθηκών στις διαδικτυακές τάξεις υπήρξε καθοριστική. Οι βιβλιοθηκονόμοι συνεργάστηκαν στενά με τα ακαδημαϊκά τμήματα για τη δημιουργία προσαρμοσμένου εκπαιδευτικού υλικού, όπως βίντεο και οδηγούς χρήσης, ώστε να </w:t>
      </w:r>
      <w:r w:rsidRPr="0008402E">
        <w:rPr>
          <w:rFonts w:ascii="Times New Roman" w:hAnsi="Times New Roman"/>
        </w:rPr>
        <w:lastRenderedPageBreak/>
        <w:t xml:space="preserve">ενισχυθεί η αποτελεσματικότητα της διδασκαλίας </w:t>
      </w:r>
      <w:r w:rsidRPr="0008402E">
        <w:rPr>
          <w:rFonts w:ascii="Times New Roman" w:hAnsi="Times New Roman"/>
        </w:rPr>
        <w:fldChar w:fldCharType="begin" w:fldLock="1"/>
      </w:r>
      <w:r w:rsidRPr="0008402E">
        <w:rPr>
          <w:rFonts w:ascii="Times New Roman" w:hAnsi="Times New Roman"/>
        </w:rPr>
        <w:instrText>ADDIN CSL_CITATION {"citationItems":[{"id":"ITEM-1","itemData":{"DOI":"10.1080/1533290X.2021.1938788","ISSN":"15332918","abstract":"This article explores the response of the Science and Engineering Library team at Manchester Metropolitan University to the Covid-19 pandemic. It examines how the team’s experience supporting distance-learning programmes acted as both a dress rehearsal and a road map for Library provision during the pandemic. In particular, the changing role of staff members whilst operating in the Covid-19 setting is carefully reflected upon. The article is structured into three sections, discussing support for distance-learning programmes, distance learning and Covid-19, and the changes Covid-19 prompted within the team’s operation.","author":[{"dropping-particle":"","family":"Wheeler","given":"Alex","non-dropping-particle":"","parse-names":false,"suffix":""},{"dropping-particle":"","family":"Kyprianou-Chavda","given":"Voula","non-dropping-particle":"","parse-names":false,"suffix":""}],"container-title":"Journal of Library and Information Services in Distance Learning","id":"ITEM-1","issue":"2","issued":{"date-parts":[["2021"]]},"page":"84-98","publisher":"Routledge","title":"“We Are All Distance Learners Now”: How Distance Learning Informed a Library Team’s Response to the Covid-19 Pandemic","type":"article-journal","volume":"15"},"uris":["http://www.mendeley.com/documents/?uuid=208a4f16-54af-4f4f-a378-49db97b2051a"]}],"mendeley":{"formattedCitation":"(Wheeler &amp; Kyprianou-Chavda, 2021)","plainTextFormattedCitation":"(Wheeler &amp; Kyprianou-Chavda, 2021)","previouslyFormattedCitation":"(Wheeler &amp; Kyprianou-Chavda, 2021)"},"properties":{"noteIndex":0},"schema":"https://github.com/citation-style-language/schema/raw/master/csl-citation.json"}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(Wheeler &amp; Kyprianou-Chavda, 2021)</w:t>
      </w:r>
      <w:r w:rsidRPr="0008402E">
        <w:rPr>
          <w:rFonts w:ascii="Times New Roman" w:hAnsi="Times New Roman"/>
        </w:rPr>
        <w:fldChar w:fldCharType="end"/>
      </w:r>
      <w:r w:rsidRPr="0008402E">
        <w:rPr>
          <w:rFonts w:ascii="Times New Roman" w:hAnsi="Times New Roman"/>
        </w:rPr>
        <w:t xml:space="preserve">. Επιπλέον, σε χώρες όπως η Ελλάδα, οι βιβλιοθήκες αξιοποίησαν κοινωνικά δίκτυα και ψηφιακές πλατφόρμες για την προώθηση των υπηρεσιών τους, βελτιώνοντας την επικοινωνία με τους χρήστες </w:t>
      </w:r>
      <w:r w:rsidRPr="0008402E">
        <w:rPr>
          <w:rFonts w:ascii="Times New Roman" w:hAnsi="Times New Roman"/>
        </w:rPr>
        <w:fldChar w:fldCharType="begin" w:fldLock="1"/>
      </w:r>
      <w:r w:rsidRPr="0008402E">
        <w:rPr>
          <w:rFonts w:ascii="Times New Roman" w:hAnsi="Times New Roman"/>
        </w:rPr>
        <w:instrText>ADDIN CSL_CITATION {"citationItems":[{"id":"ITEM-1","itemData":{"DOI":"10.1108/AAOUJ-01-2024-0006","ISSN":"24146994","abstract":"Purpose: The purpose of this paper is to report on bibliometric research on the activities and services offered by distance libraries that serve distance learning institutions. Design/methodology/approach: The analysis of scholarly communication has always been a valuable tool for researchers and policymakers in order to understand trends, gaps and patterns in a specific field. In this paper, a bibliometric analysis has been applied based on a well-known bibliometric tool called “VOSviewer.” The articles that constitute the dataset of current research were drawn from two journals: the Journal of Library Administration and the Journal of Library and Information Services in Distance Learning. Findings: The bibliometric analysis applied in distance libraries showed that the researchers in this domain are mainly introverts and need to prioritize engaging in the scientific research process over merely publishing good practices. Although there are a lot of libraries serving distance learning institutions (formal and non-formal), there is a notable lack of activity in the scientific publication field. Originality/value: Distance libraries have played a significant role in supporting distance learning, and since distance education has become more important in the educational ecosystem, the analysis of its scholarly production would provide administrators, researchers and policymakers with insights for the next era of conventional libraries.","author":[{"dropping-particle":"","family":"Papachristopoulos","given":"Leonidas","non-dropping-particle":"","parse-names":false,"suffix":""}],"container-title":"Asian Association of Open Universities Journal","id":"ITEM-1","issue":"3","issued":{"date-parts":[["2024"]]},"page":"297-312","title":"Demystifying the way libraries support distance learning: a bibliometric analysis of scholarly communication in distance libraries","type":"article-journal","volume":"19"},"uris":["http://www.mendeley.com/documents/?uuid=4c9b5f6b-9eeb-4ad7-9a7f-fe3e6b8f7f1e"]}],"mendeley":{"formattedCitation":"(Papachristopoulos, 2024)","plainTextFormattedCitation":"(Papachristopoulos, 2024)","previouslyFormattedCitation":"(Papachristopoulos, 2024)"},"properties":{"noteIndex":0},"schema":"https://github.com/citation-style-language/schema/raw/master/csl-citation.json"}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(Papachristopoulos, 2024)</w:t>
      </w:r>
      <w:r w:rsidRPr="0008402E">
        <w:rPr>
          <w:rFonts w:ascii="Times New Roman" w:hAnsi="Times New Roman"/>
        </w:rPr>
        <w:fldChar w:fldCharType="end"/>
      </w:r>
      <w:r w:rsidRPr="0008402E">
        <w:rPr>
          <w:rFonts w:ascii="Times New Roman" w:hAnsi="Times New Roman"/>
        </w:rPr>
        <w:t xml:space="preserve">. Ωστόσο, η προσαρμογή αυτή δεν ήταν χωρίς προκλήσεις. Σε πολλές περιπτώσεις, οι φοιτητές αντιμετώπισαν προβλήματα με τη συνδεσιμότητα στο διαδίκτυο και την έλλειψη εξοικείωσης με τις νέες τεχνολογίες, ενώ οι βιβλιοθήκες σε λιγότερο ανεπτυγμένες περιοχές βρέθηκαν αντιμέτωπες με περιορισμένους πόρους </w:t>
      </w:r>
      <w:r w:rsidRPr="0008402E">
        <w:rPr>
          <w:rFonts w:ascii="Times New Roman" w:hAnsi="Times New Roman"/>
        </w:rPr>
        <w:fldChar w:fldCharType="begin" w:fldLock="1"/>
      </w:r>
      <w:r w:rsidRPr="0008402E">
        <w:rPr>
          <w:rFonts w:ascii="Times New Roman" w:hAnsi="Times New Roman"/>
        </w:rPr>
        <w:instrText>ADDIN CSL_CITATION {"citationItems":[{"id":"ITEM-1","itemData":{"DOI":"10.1080/1533290X.2022.2066744","ISSN":"15332918","abstract":"This study sought to examine the relationship between virtual learning and library usage among students in Adeleke University. A total enumeration technique was adopted for sampling. Data were analyzed using descriptive and inferential statistics. Of the 903 participants surveyed, 75.3% always attended the virtual lecture. 30.7% use the library two or three times a week, while 25.4% use the library once a week. Virtual learning has a positive, statistically significant relationship with library usage (r = 0.224, P &lt; 0.05), library services usage (r = 0.201, P &lt; 0.05) and level of satisfaction (r = 0.255, P &lt; 0.05). The study concluded that virtual learning is essential for Adeleke University students’ use of the library and its services, since technology serve as a tool that bridges geographical boundaries, thereby providing easy accessibility to resources.","author":[{"dropping-particle":"","family":"Adetayo","given":"Adebowale Jeremy","non-dropping-particle":"","parse-names":false,"suffix":""},{"dropping-particle":"","family":"Komolafe","given":"Ranmilowo Saidat","non-dropping-particle":"","parse-names":false,"suffix":""},{"dropping-particle":"","family":"Olalere","given":"Julie Owansuan","non-dropping-particle":"","parse-names":false,"suffix":""}],"container-title":"Journal of Library and Information Services in Distance Learning","id":"ITEM-1","issue":"1","issued":{"date-parts":[["2022"]]},"page":"38-58","publisher":"Routledge","title":"Virtual Learning and Library Usage during COVID-19 Pandemic: The Adeleke University Experience","type":"article-journal","volume":"16"},"uris":["http://www.mendeley.com/documents/?uuid=103efcb5-677e-440d-869c-c34699a804ad"]}],"mendeley":{"formattedCitation":"(Adetayo et al., 2022)","plainTextFormattedCitation":"(Adetayo et al., 2022)","previouslyFormattedCitation":"(Adetayo et al., 2022)"},"properties":{"noteIndex":0},"schema":"https://github.com/citation-style-language/schema/raw/master/csl-citation.json"}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(Adetayo et al., 2022)</w:t>
      </w:r>
      <w:r w:rsidRPr="0008402E">
        <w:rPr>
          <w:rFonts w:ascii="Times New Roman" w:hAnsi="Times New Roman"/>
        </w:rPr>
        <w:fldChar w:fldCharType="end"/>
      </w:r>
      <w:r w:rsidRPr="0008402E">
        <w:rPr>
          <w:rFonts w:ascii="Times New Roman" w:hAnsi="Times New Roman"/>
        </w:rPr>
        <w:t>. Παρ' όλα αυτά, οι προσπάθειες για την προώθηση της ισότιμης πρόσβασης μέσω απλών εργαλείων, όπως το WhatsApp και το Google Classroom, συνέβαλαν στη διατήρηση της εκπαιδευτικής διαδικασίας ακόμη και υπό αντίξοες συνθήκες. Η πανδημία ανέδειξε τόσο τις αυξανόμενες ανάγκες των φοιτητών όσο και την ικανότητα των βιβλιοθηκών να ανταποκριθούν γρήγορα και αποτελεσματικά στις νέες απαιτήσεις.</w:t>
      </w:r>
    </w:p>
    <w:p w14:paraId="00BB4CC4" w14:textId="77777777" w:rsidR="0008402E" w:rsidRPr="0008402E" w:rsidRDefault="0008402E" w:rsidP="0008402E">
      <w:pPr>
        <w:pStyle w:val="20"/>
        <w:spacing w:before="0" w:after="240"/>
        <w:ind w:left="0" w:firstLine="0"/>
        <w:rPr>
          <w:rFonts w:ascii="Times New Roman" w:hAnsi="Times New Roman"/>
          <w:i w:val="0"/>
          <w:lang w:val="el-GR"/>
        </w:rPr>
      </w:pPr>
      <w:bookmarkStart w:id="26" w:name="_Toc201065769"/>
      <w:r w:rsidRPr="0008402E">
        <w:rPr>
          <w:rFonts w:ascii="Times New Roman" w:hAnsi="Times New Roman"/>
          <w:i w:val="0"/>
          <w:lang w:val="el-GR"/>
        </w:rPr>
        <w:t>Οι ανάγκες των χρηστών</w:t>
      </w:r>
      <w:bookmarkEnd w:id="26"/>
      <w:r w:rsidRPr="0008402E">
        <w:rPr>
          <w:rFonts w:ascii="Times New Roman" w:hAnsi="Times New Roman"/>
          <w:i w:val="0"/>
          <w:lang w:val="el-GR"/>
        </w:rPr>
        <w:t xml:space="preserve"> </w:t>
      </w:r>
    </w:p>
    <w:p w14:paraId="2C7CB580"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Η κατανόηση και η ανταπόκριση στις ανάγκες των χρηστών είναι μία από τις πιο θεμελιώδεις και πολυσύνθετες προκλήσεις που αντιμετωπίζουν οι βιβλιοθήκες στη σύγχρονη εποχή. Οι ανάγκες των χρηστών είναι ποικίλες και συνεχώς μεταβαλλόμενες, επηρεαζόμενες από τις τεχνολογικές, κοινωνικές και πολιτισμικές εξελίξεις, καθώς και από τις μεταβολές στον τρόπο που οι άνθρωποι μαθαίνουν, εργάζονται και επικοινωνούν. Οι ανάγκες αυτές μπορούν να κατηγοριοποιηθούν σε διάφορες ομάδες, ανάλογα με τις προτιμήσεις και τους στόχους των χρηστών.</w:t>
      </w:r>
    </w:p>
    <w:p w14:paraId="474BAF1D"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Μια σημαντική κατηγορία περιλαμβάνει τους χρήστες που έχουν άμεσες και βραχυπρόθεσμες ανάγκες. Αυτοί οι χρήστες αναζητούν γρήγορες και συγκεκριμένες λύσεις, όπως φοιτητές που εργάζονται υπό πίεση προθεσμιών ή επαγγελματίες που χρειάζονται άμεση πρόσβαση σε δεδομένα για συγκεκριμένα έργα </w:t>
      </w:r>
      <w:r w:rsidRPr="0008402E">
        <w:rPr>
          <w:rFonts w:ascii="Times New Roman" w:hAnsi="Times New Roman"/>
        </w:rPr>
        <w:fldChar w:fldCharType="begin" w:fldLock="1"/>
      </w:r>
      <w:r w:rsidRPr="0008402E">
        <w:rPr>
          <w:rFonts w:ascii="Times New Roman" w:hAnsi="Times New Roman"/>
        </w:rPr>
        <w:instrText>ADDIN CSL_CITATION {"citationItems":[{"id":"ITEM-1","itemData":{"DOI":"10.1016/S1464-9055(99)00039-1","ISSN":"14649055","abstract":"Understanding user needs has always been the key to building relevant collections and designing appropriate services. The availability of electronic resources and the many choices of format and access methods have made understanding library users even more critical. Librarians can use formal and informal methods to gather information about users. Formal methods include surveys and focus groups. The information gathered can be used for selection and service. It should also be used to reshape the scholarly information system to better meet the needs of undergraduates and researchers, beginning users and sophisticated users' and users who are doing in-depth research and those who just want a small amount of information quickly. © 1999 Elsevier Science Ltd.","author":[{"dropping-particle":"","family":"Macewan","given":"Bonnie","non-dropping-particle":"","parse-names":false,"suffix":""}],"container-title":"Library Collections, Acquisition and Technical Services","id":"ITEM-1","issue":"3","issued":{"date-parts":[["1999"]]},"page":"315-320","title":"Understanding users' needs and making collections choices","type":"article-journal","volume":"23"},"uris":["http://www.mendeley.com/documents/?uuid=cab59be9-b3ac-4318-b6dc-7352e7c38973"]}],"mendeley":{"formattedCitation":"(Macewan, 1999)","plainTextFormattedCitation":"(Macewan, 1999)","previouslyFormattedCitation":"(Macewan, 1999)"},"properties":{"noteIndex":0},"schema":"https://github.com/citation-style-language/schema/raw/master/csl-citation.json"}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(Macewan, 1999)</w:t>
      </w:r>
      <w:r w:rsidRPr="0008402E">
        <w:rPr>
          <w:rFonts w:ascii="Times New Roman" w:hAnsi="Times New Roman"/>
        </w:rPr>
        <w:fldChar w:fldCharType="end"/>
      </w:r>
      <w:r w:rsidRPr="0008402E">
        <w:rPr>
          <w:rFonts w:ascii="Times New Roman" w:hAnsi="Times New Roman"/>
        </w:rPr>
        <w:t xml:space="preserve">. Αντίθετα, υπάρχουν χρήστες με μακροπρόθεσμες και εξερευνητικές ανάγκες, όπως ερευνητές και ακαδημαϊκοί, που επιδιώκουν πρόσβαση σε πλούσιες, εξειδικευμένες πηγές, οι οποίες θα τους επιτρέψουν να προχωρήσουν σε εις βάθος ανάλυση και παραγωγή νέας γνώσης </w:t>
      </w:r>
      <w:r w:rsidRPr="0008402E">
        <w:rPr>
          <w:rFonts w:ascii="Times New Roman" w:hAnsi="Times New Roman"/>
        </w:rPr>
        <w:fldChar w:fldCharType="begin" w:fldLock="1"/>
      </w:r>
      <w:r w:rsidRPr="0008402E">
        <w:rPr>
          <w:rFonts w:ascii="Times New Roman" w:hAnsi="Times New Roman"/>
        </w:rPr>
        <w:instrText>ADDIN CSL_CITATION {"citationItems":[{"id":"ITEM-1","itemData":{"DOI":"10.18352/lq.8031","ISSN":"14355205","abstract":"'Meeting the User' is a programme committee under the Danish Electronic Research Library. As a development group at a national level we see our role as facilitating an innovative culture within academic libraries, focusing on users' needs and the way libraries meet them. In collaboration with a consultancy firm, the committee organized a travelling workshop in four cities in 2010. The workshop introduced practical ways for library staff to get to know their users' needs for services and was based on anthropological methods. The travelling workshop was part of a larger project called 'A Journey of Discovery in Danish Library User Land' (translated from Danish Brugerkaravanen), which also included a national thematic day, a blog and the publication of a method guide. There is an ongoing need for academic libraries to improve their services. One stra- tegy is to become more aware of the users' needs. On the one hand we have libraries which give access to a lot of information, offer courses in information literacy and strive to be a part of the learning environment. On the other hand we are not always certain of the needs of our users. If libraries want to improve the way they serve their users' needs, they must innovate their services, facilities and courses by building upon what you could call 'user logic' and not upon classical 'library logic'. 'User logic' is that which is meaningful for the user instead of what is traditionally meaningful for a library. Finding out what the users' needs are, requires methods to study the users. In order to discover the shortest route from knowledge via idea to action, we looked for methods that can be employed by librarians or library information specialists. This article describes how 110 librarians and information specialists acquired such methods in four cities and in four days, by means of a workshop structured like a guided tour through the land of library users. The goal of the article is to give other libraries inspiration for ideas, concepts and concrete tools to study user behaviour and become more aware of the user's needs for service. The article contains a description of the above-mentioned methods, valuable experiences from the workshop, a presentation of the concept and concrete tools, discussion of the concept of user logic and library services, and the seven principles for human-centred innovation in relation to libraries, a short list of studies carried out by librarians and discussion of further persp…","author":[{"dropping-particle":"","family":"Harbo","given":"Karen","non-dropping-particle":"","parse-names":false,"suffix":""},{"dropping-particle":"","family":"Hansen","given":"Thomas Vibjerg","non-dropping-particle":"","parse-names":false,"suffix":""}],"container-title":"LIBER Quarterly","id":"ITEM-1","issue":"3-4","issued":{"date-parts":[["2012"]]},"page":"367-385","title":"Getting to know library users' needs - experimental ways to user-centred library innovation","type":"article-journal","volume":"21"},"uris":["http://www.mendeley.com/documents/?uuid=a6a3f15c-e467-4b8c-8ee2-cf6c39b8908d"]}],"mendeley":{"formattedCitation":"(Harbo &amp; Hansen, 2012)","plainTextFormattedCitation":"(Harbo &amp; Hansen, 2012)","previouslyFormattedCitation":"(Harbo &amp; Hansen, 2012)"},"properties":{"noteIndex":0},"schema":"https://github.com/citation-style-language/schema/raw/master/csl-citation.json"}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(Harbo &amp; Hansen, 2012)</w:t>
      </w:r>
      <w:r w:rsidRPr="0008402E">
        <w:rPr>
          <w:rFonts w:ascii="Times New Roman" w:hAnsi="Times New Roman"/>
        </w:rPr>
        <w:fldChar w:fldCharType="end"/>
      </w:r>
      <w:r w:rsidRPr="0008402E">
        <w:rPr>
          <w:rFonts w:ascii="Times New Roman" w:hAnsi="Times New Roman"/>
        </w:rPr>
        <w:t xml:space="preserve">. Μια τρίτη διάσταση των αναγκών αφορά τις ψυχολογικές και πρακτικές απαιτήσεις, καθώς οι χρήστες μπορεί να χρειάζονται υποστήριξη για την ανάπτυξη </w:t>
      </w:r>
      <w:r w:rsidRPr="0008402E">
        <w:rPr>
          <w:rFonts w:ascii="Times New Roman" w:hAnsi="Times New Roman"/>
        </w:rPr>
        <w:lastRenderedPageBreak/>
        <w:t xml:space="preserve">πληροφοριακών δεξιοτήτων ή καθοδήγηση για να διαχειριστούν την αβεβαιότητα που συχνά συνοδεύει την αναζήτηση πληροφοριών </w:t>
      </w:r>
      <w:r w:rsidRPr="0008402E">
        <w:rPr>
          <w:rFonts w:ascii="Times New Roman" w:hAnsi="Times New Roman"/>
        </w:rPr>
        <w:fldChar w:fldCharType="begin" w:fldLock="1"/>
      </w:r>
      <w:r w:rsidRPr="0008402E">
        <w:rPr>
          <w:rFonts w:ascii="Times New Roman" w:hAnsi="Times New Roman"/>
        </w:rPr>
        <w:instrText>ADDIN CSL_CITATION {"citationItems":[{"id":"ITEM-1","itemData":{"DOI":"10.1080/00048623.1996.10754961","ISSN":"00048623","abstract":"Starting with an analysis of the concepts of use, demand, want and need, the paper proceeds to list what we already know, for instance that people like systems that are easy to use, that many users are not very articulate in expressing their real needs, or that different constituent groups tend to rate aspects of the library quite differently. Discusses both the conventional and the ‘less conventional’ methods of finding out what users need, such as recourse to so-called user focus groups or using library staff as ‘a kind of market research team’. Concludes with some thoughts about the library of the future: the library as a physical place will continue to exist, but it will be a centrifugal rather than a centripetal system; the constraints imposed on library services by the limitations of physical media and distance will go on being loosened; and, new opportunities for reaching people wherever thy may be will continue to appear. The paper was presented at the Info Africa Nova Information Conference in Pretoria in June 1994. © 1996, Taylor &amp; Francis Group, LLC. All rights reserved.","author":[{"dropping-particle":"","family":"Line","given":"Maurice B.","non-dropping-particle":"","parse-names":false,"suffix":""}],"container-title":"Australian Academic and Research Libraries","id":"ITEM-1","issue":"2","issued":{"date-parts":[["1996"]]},"page":"77-86","title":"What do people need of libraries, and how can we find out?","type":"article-journal","volume":"27"},"uris":["http://www.mendeley.com/documents/?uuid=89b85db6-7257-429d-90b9-8dcf9e0a0d2c"]}],"mendeley":{"formattedCitation":"(Line, 1996)","plainTextFormattedCitation":"(Line, 1996)","previouslyFormattedCitation":"(Line, 1996)"},"properties":{"noteIndex":0},"schema":"https://github.com/citation-style-language/schema/raw/master/csl-citation.json"}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(Line, 1996)</w:t>
      </w:r>
      <w:r w:rsidRPr="0008402E">
        <w:rPr>
          <w:rFonts w:ascii="Times New Roman" w:hAnsi="Times New Roman"/>
        </w:rPr>
        <w:fldChar w:fldCharType="end"/>
      </w:r>
      <w:r w:rsidRPr="0008402E">
        <w:rPr>
          <w:rFonts w:ascii="Times New Roman" w:hAnsi="Times New Roman"/>
        </w:rPr>
        <w:t xml:space="preserve">. </w:t>
      </w:r>
    </w:p>
    <w:p w14:paraId="3D89D90B"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Οι ανάγκες αυτές δεν παραμένουν στατικές, αλλά μεταβάλλονται συνεχώς. Η τεχνολογική πρόοδος έχει δημιουργήσει νέες απαιτήσεις, όπως η ανάγκη για απομακρυσμένη πρόσβαση σε πηγές, ευέλικτες δυνατότητες αναζήτησης και η υποστήριξη στη χρήση σύγχρονων εργαλείων πληροφορικής. Στη σύγχρονη εποχή, οι χρήστες επιθυμούν υπηρεσίες που συνδυάζουν την ταχύτητα και την ευχρηστία με την ακρίβεια και την ποιότητα της πληροφορίας </w:t>
      </w:r>
      <w:r w:rsidRPr="0008402E">
        <w:rPr>
          <w:rFonts w:ascii="Times New Roman" w:hAnsi="Times New Roman"/>
        </w:rPr>
        <w:fldChar w:fldCharType="begin" w:fldLock="1"/>
      </w:r>
      <w:r w:rsidRPr="0008402E">
        <w:rPr>
          <w:rFonts w:ascii="Times New Roman" w:hAnsi="Times New Roman"/>
        </w:rPr>
        <w:instrText>ADDIN CSL_CITATION {"citationItems":[{"id":"ITEM-1","itemData":{"abstract":"Within the academic world, both scientific research processes and academic education processes are changing. These changes are related with, among others, developments concerning scientific information and communication. This has consequences for the role of scientific libraries. On a general level one may expect a gradual integration of the processes regarding scientific research, academic education and the use of information and communication. On a more concrete level current developments will need new forms of reference services and user training. ","author":[{"dropping-particle":"Van","family":"Bentum","given":"M","non-dropping-particle":"","parse-names":false,"suffix":""},{"dropping-particle":"","family":"Braaksma","given":"J","non-dropping-particle":"","parse-names":false,"suffix":""}],"container-title":"Proceedings of the IATUL Conferences Paper 36","id":"ITEM-1","issued":{"date-parts":[["1999"]]},"page":"1-9","title":"The future of libraries and changing user needs : general concepts and concrete developments","type":"article-journal"},"uris":["http://www.mendeley.com/documents/?uuid=44e6ff0b-a074-4173-a1ab-8821dfc96a81"]}],"mendeley":{"formattedCitation":"(Bentum &amp; Braaksma, 1999)","plainTextFormattedCitation":"(Bentum &amp; Braaksma, 1999)","previouslyFormattedCitation":"(Bentum &amp; Braaksma, 1999)"},"properties":{"noteIndex":0},"schema":"https://github.com/citation-style-language/schema/raw/master/csl-citation.json"}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(Bentum &amp; Braaksma, 1999)</w:t>
      </w:r>
      <w:r w:rsidRPr="0008402E">
        <w:rPr>
          <w:rFonts w:ascii="Times New Roman" w:hAnsi="Times New Roman"/>
        </w:rPr>
        <w:fldChar w:fldCharType="end"/>
      </w:r>
      <w:r w:rsidRPr="0008402E">
        <w:rPr>
          <w:rFonts w:ascii="Times New Roman" w:hAnsi="Times New Roman"/>
        </w:rPr>
        <w:t xml:space="preserve">. Παράλληλα, οι κοινωνικές αλλαγές, όπως η αυξανόμενη απαίτηση για ευέλικτες υπηρεσίες και ποιοτικές εγκαταστάσεις, έχουν αναδείξει την ανάγκη οι βιβλιοθήκες να προσαρμόζουν τον σχεδιασμό των υπηρεσιών τους ώστε να είναι πιο προσιτές και αποδοτικές </w:t>
      </w:r>
      <w:r w:rsidRPr="0008402E">
        <w:rPr>
          <w:rFonts w:ascii="Times New Roman" w:hAnsi="Times New Roman"/>
        </w:rPr>
        <w:fldChar w:fldCharType="begin" w:fldLock="1"/>
      </w:r>
      <w:r w:rsidRPr="0008402E">
        <w:rPr>
          <w:rFonts w:ascii="Times New Roman" w:hAnsi="Times New Roman"/>
        </w:rPr>
        <w:instrText>ADDIN CSL_CITATION {"citationItems":[{"id":"ITEM-1","itemData":{"DOI":"10.18352/lq.8031","ISSN":"14355205","abstract":"'Meeting the User' is a programme committee under the Danish Electronic Research Library. As a development group at a national level we see our role as facilitating an innovative culture within academic libraries, focusing on users' needs and the way libraries meet them. In collaboration with a consultancy firm, the committee organized a travelling workshop in four cities in 2010. The workshop introduced practical ways for library staff to get to know their users' needs for services and was based on anthropological methods. The travelling workshop was part of a larger project called 'A Journey of Discovery in Danish Library User Land' (translated from Danish Brugerkaravanen), which also included a national thematic day, a blog and the publication of a method guide. There is an ongoing need for academic libraries to improve their services. One stra- tegy is to become more aware of the users' needs. On the one hand we have libraries which give access to a lot of information, offer courses in information literacy and strive to be a part of the learning environment. On the other hand we are not always certain of the needs of our users. If libraries want to improve the way they serve their users' needs, they must innovate their services, facilities and courses by building upon what you could call 'user logic' and not upon classical 'library logic'. 'User logic' is that which is meaningful for the user instead of what is traditionally meaningful for a library. Finding out what the users' needs are, requires methods to study the users. In order to discover the shortest route from knowledge via idea to action, we looked for methods that can be employed by librarians or library information specialists. This article describes how 110 librarians and information specialists acquired such methods in four cities and in four days, by means of a workshop structured like a guided tour through the land of library users. The goal of the article is to give other libraries inspiration for ideas, concepts and concrete tools to study user behaviour and become more aware of the user's needs for service. The article contains a description of the above-mentioned methods, valuable experiences from the workshop, a presentation of the concept and concrete tools, discussion of the concept of user logic and library services, and the seven principles for human-centred innovation in relation to libraries, a short list of studies carried out by librarians and discussion of further persp…","author":[{"dropping-particle":"","family":"Harbo","given":"Karen","non-dropping-particle":"","parse-names":false,"suffix":""},{"dropping-particle":"","family":"Hansen","given":"Thomas Vibjerg","non-dropping-particle":"","parse-names":false,"suffix":""}],"container-title":"LIBER Quarterly","id":"ITEM-1","issue":"3-4","issued":{"date-parts":[["2012"]]},"page":"367-385","title":"Getting to know library users' needs - experimental ways to user-centred library innovation","type":"article-journal","volume":"21"},"uris":["http://www.mendeley.com/documents/?uuid=a6a3f15c-e467-4b8c-8ee2-cf6c39b8908d"]}],"mendeley":{"formattedCitation":"(Harbo &amp; Hansen, 2012)","plainTextFormattedCitation":"(Harbo &amp; Hansen, 2012)","previouslyFormattedCitation":"(Harbo &amp; Hansen, 2012)"},"properties":{"noteIndex":0},"schema":"https://github.com/citation-style-language/schema/raw/master/csl-citation.json"}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(Harbo &amp; Hansen, 2012)</w:t>
      </w:r>
      <w:r w:rsidRPr="0008402E">
        <w:rPr>
          <w:rFonts w:ascii="Times New Roman" w:hAnsi="Times New Roman"/>
        </w:rPr>
        <w:fldChar w:fldCharType="end"/>
      </w:r>
    </w:p>
    <w:p w14:paraId="6C58538F"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Ιδιαίτερα, η διά βίου μάθηση έχει αναδειχθεί σε κυρίαρχο ζητούμενο της σύγχρονης κοινωνίας, απαιτώντας από τις βιβλιοθήκες να επαναπροσδιορίσουν τον ρόλο τους. Οι χρήστες αναζητούν υπηρεσίες που διευκολύνουν την αυτομάθηση και την επαγγελματική εξέλιξη, απαιτώντας ευέλικτες λύσεις που προσαρμόζονται στις ατομικές τους ανάγκες. Η τεχνολογία έχει προσφέρει εργαλεία που επιτρέπουν την προσαρμογή των πληροφοριακών υπηρεσιών στις προτιμήσεις κάθε χρήστη, διευκολύνοντας τόσο την αναζήτηση όσο και την πρόσβαση στην πληροφορία </w:t>
      </w:r>
      <w:r w:rsidRPr="0008402E">
        <w:rPr>
          <w:rFonts w:ascii="Times New Roman" w:hAnsi="Times New Roman"/>
        </w:rPr>
        <w:fldChar w:fldCharType="begin" w:fldLock="1"/>
      </w:r>
      <w:r w:rsidRPr="0008402E">
        <w:rPr>
          <w:rFonts w:ascii="Times New Roman" w:hAnsi="Times New Roman"/>
        </w:rPr>
        <w:instrText>ADDIN CSL_CITATION {"citationItems":[{"id":"ITEM-1","itemData":{"DOI":"10.1080/00048623.1996.10754961","ISSN":"00048623","abstract":"Starting with an analysis of the concepts of use, demand, want and need, the paper proceeds to list what we already know, for instance that people like systems that are easy to use, that many users are not very articulate in expressing their real needs, or that different constituent groups tend to rate aspects of the library quite differently. Discusses both the conventional and the ‘less conventional’ methods of finding out what users need, such as recourse to so-called user focus groups or using library staff as ‘a kind of market research team’. Concludes with some thoughts about the library of the future: the library as a physical place will continue to exist, but it will be a centrifugal rather than a centripetal system; the constraints imposed on library services by the limitations of physical media and distance will go on being loosened; and, new opportunities for reaching people wherever thy may be will continue to appear. The paper was presented at the Info Africa Nova Information Conference in Pretoria in June 1994. © 1996, Taylor &amp; Francis Group, LLC. All rights reserved.","author":[{"dropping-particle":"","family":"Line","given":"Maurice B.","non-dropping-particle":"","parse-names":false,"suffix":""}],"container-title":"Australian Academic and Research Libraries","id":"ITEM-1","issue":"2","issued":{"date-parts":[["1996"]]},"page":"77-86","title":"What do people need of libraries, and how can we find out?","type":"article-journal","volume":"27"},"uris":["http://www.mendeley.com/documents/?uuid=89b85db6-7257-429d-90b9-8dcf9e0a0d2c"]}],"mendeley":{"formattedCitation":"(Line, 1996)","plainTextFormattedCitation":"(Line, 1996)","previouslyFormattedCitation":"(Line, 1996)"},"properties":{"noteIndex":0},"schema":"https://github.com/citation-style-language/schema/raw/master/csl-citation.json"}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(Line, 1996)</w:t>
      </w:r>
      <w:r w:rsidRPr="0008402E">
        <w:rPr>
          <w:rFonts w:ascii="Times New Roman" w:hAnsi="Times New Roman"/>
        </w:rPr>
        <w:fldChar w:fldCharType="end"/>
      </w:r>
      <w:r w:rsidRPr="0008402E">
        <w:rPr>
          <w:rFonts w:ascii="Times New Roman" w:hAnsi="Times New Roman"/>
        </w:rPr>
        <w:t>.</w:t>
      </w:r>
    </w:p>
    <w:p w14:paraId="138A899E"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Σε αυτό το πλαίσιο, οι βιβλιοθήκες έχουν αρχίσει να υιοθετούν μια νέα αντίληψη που βασίζεται στη «λογική του χρήστη» (user logic) αντί της παραδοσιακής «λογικής της βιβλιοθήκης» (library logic). Η λογική του χρήστη δίνει έμφαση στην κατανόηση του τρόπου με τον οποίο οι χρήστες μαθαίνουν, εργάζονται και αναζητούν πληροφορίες, προσαρμόζοντας τις υπηρεσίες στις διαδικασίες τους. Αντί να εστιάζουν μόνο στις συλλογές ή στις παραδοσιακές υπηρεσίες τους, οι βιβλιοθήκες καλούνται να δημιουργούν λύσεις που είναι πραγματικά χρήσιμες και σχετικές για τον χρήστη. Αυτό περιλαμβάνει την παροχή προσωποποιημένων εργαλείων αναζήτησης, την ενσωμάτωση ψηφιακών πλατφορμών και την παροχή υπηρεσιών που διευκολύνουν τόσο τις βραχυπρόθεσμες όσο και τις μακροπρόθεσμες ανάγκες </w:t>
      </w:r>
      <w:r w:rsidRPr="0008402E">
        <w:rPr>
          <w:rFonts w:ascii="Times New Roman" w:hAnsi="Times New Roman"/>
        </w:rPr>
        <w:fldChar w:fldCharType="begin" w:fldLock="1"/>
      </w:r>
      <w:r w:rsidRPr="0008402E">
        <w:rPr>
          <w:rFonts w:ascii="Times New Roman" w:hAnsi="Times New Roman"/>
        </w:rPr>
        <w:instrText>ADDIN CSL_CITATION {"citationItems":[{"id":"ITEM-1","itemData":{"DOI":"10.18352/lq.8031","ISSN":"14355205","abstract":"'Meeting the User' is a programme committee under the Danish Electronic Research Library. As a development group at a national level we see our role as facilitating an innovative culture within academic libraries, focusing on users' needs and the way libraries meet them. In collaboration with a consultancy firm, the committee organized a travelling workshop in four cities in 2010. The workshop introduced practical ways for library staff to get to know their users' needs for services and was based on anthropological methods. The travelling workshop was part of a larger project called 'A Journey of Discovery in Danish Library User Land' (translated from Danish Brugerkaravanen), which also included a national thematic day, a blog and the publication of a method guide. There is an ongoing need for academic libraries to improve their services. One stra- tegy is to become more aware of the users' needs. On the one hand we have libraries which give access to a lot of information, offer courses in information literacy and strive to be a part of the learning environment. On the other hand we are not always certain of the needs of our users. If libraries want to improve the way they serve their users' needs, they must innovate their services, facilities and courses by building upon what you could call 'user logic' and not upon classical 'library logic'. 'User logic' is that which is meaningful for the user instead of what is traditionally meaningful for a library. Finding out what the users' needs are, requires methods to study the users. In order to discover the shortest route from knowledge via idea to action, we looked for methods that can be employed by librarians or library information specialists. This article describes how 110 librarians and information specialists acquired such methods in four cities and in four days, by means of a workshop structured like a guided tour through the land of library users. The goal of the article is to give other libraries inspiration for ideas, concepts and concrete tools to study user behaviour and become more aware of the user's needs for service. The article contains a description of the above-mentioned methods, valuable experiences from the workshop, a presentation of the concept and concrete tools, discussion of the concept of user logic and library services, and the seven principles for human-centred innovation in relation to libraries, a short list of studies carried out by librarians and discussion of further persp…","author":[{"dropping-particle":"","family":"Harbo","given":"Karen","non-dropping-particle":"","parse-names":false,"suffix":""},{"dropping-particle":"","family":"Hansen","given":"Thomas Vibjerg","non-dropping-particle":"","parse-names":false,"suffix":""}],"container-title":"LIBER Quarterly","id":"ITEM-1","issue":"3-4","issued":{"date-parts":[["2012"]]},"page":"367-385","title":"Getting to know library users' needs - experimental ways to user-centred library innovation","type":"article-journal","volume":"21"},"uris":["http://www.mendeley.com/documents/?uuid=a6a3f15c-e467-4b8c-8ee2-cf6c39b8908d"]}],"mendeley":{"formattedCitation":"(Harbo &amp; Hansen, 2012)","plainTextFormattedCitation":"(Harbo &amp; Hansen, 2012)","previouslyFormattedCitation":"(Harbo &amp; Hansen, 2012)"},"properties":{"noteIndex":0},"schema":"https://github.com/citation-style-language/schema/raw/master/csl-citation.json"}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(Harbo &amp; Hansen, 2012)</w:t>
      </w:r>
      <w:r w:rsidRPr="0008402E">
        <w:rPr>
          <w:rFonts w:ascii="Times New Roman" w:hAnsi="Times New Roman"/>
        </w:rPr>
        <w:fldChar w:fldCharType="end"/>
      </w:r>
      <w:r w:rsidRPr="0008402E">
        <w:rPr>
          <w:rFonts w:ascii="Times New Roman" w:hAnsi="Times New Roman"/>
        </w:rPr>
        <w:t xml:space="preserve">. Η κατηγοριοποίηση και η κατανόηση των μεταβαλλόμενων αναγκών των χρηστών είναι κρίσιμη για την ανάπτυξη και τη βιωσιμότητα των βιβλιοθηκών. Η στροφή προς μια ανθρωποκεντρική προσέγγιση, όπου ο χρήστης τοποθετείται στο επίκεντρο, επιτρέπει στις βιβλιοθήκες να ανταποκρίνονται </w:t>
      </w:r>
      <w:r w:rsidRPr="0008402E">
        <w:rPr>
          <w:rFonts w:ascii="Times New Roman" w:hAnsi="Times New Roman"/>
        </w:rPr>
        <w:lastRenderedPageBreak/>
        <w:t>στις πολυδιάστατες προκλήσεις της σύγχρονης εποχής. Η ευελιξία, η καινοτομία και η εστίαση στις πραγματικές ανάγκες των χρηστών καθιστούν τις βιβλιοθήκες πιο δυναμικές και σχετικές, εξασφαλίζοντας την εξέλιξή τους σε έναν διαρκώς μεταβαλλόμενο κόσμο.</w:t>
      </w:r>
    </w:p>
    <w:p w14:paraId="2752B76E" w14:textId="77777777" w:rsidR="0008402E" w:rsidRPr="0008402E" w:rsidRDefault="0008402E" w:rsidP="0008402E">
      <w:pPr>
        <w:spacing w:after="160" w:line="259" w:lineRule="auto"/>
        <w:rPr>
          <w:rFonts w:eastAsia="Calibri"/>
          <w:sz w:val="22"/>
          <w:szCs w:val="22"/>
          <w:lang w:eastAsia="en-US"/>
        </w:rPr>
      </w:pPr>
    </w:p>
    <w:p w14:paraId="2B53B680" w14:textId="77777777" w:rsidR="0008402E" w:rsidRPr="0008402E" w:rsidRDefault="0008402E" w:rsidP="0008402E">
      <w:pPr>
        <w:pStyle w:val="20"/>
        <w:spacing w:before="0" w:after="240"/>
        <w:ind w:left="0" w:firstLine="0"/>
        <w:rPr>
          <w:rFonts w:ascii="Times New Roman" w:hAnsi="Times New Roman"/>
          <w:i w:val="0"/>
          <w:lang w:val="el-GR"/>
        </w:rPr>
      </w:pPr>
      <w:bookmarkStart w:id="27" w:name="_Toc201065770"/>
      <w:r w:rsidRPr="0008402E">
        <w:rPr>
          <w:rFonts w:ascii="Times New Roman" w:hAnsi="Times New Roman"/>
          <w:i w:val="0"/>
          <w:lang w:val="el-GR"/>
        </w:rPr>
        <w:t>Η έννοια της ποιότητας στις βιβλιοθήκες</w:t>
      </w:r>
      <w:bookmarkEnd w:id="27"/>
    </w:p>
    <w:p w14:paraId="458D278A"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Η έννοια της ποιότητας στις ακαδημαϊκές βιβλιοθήκες είναι πολυδιάστατη και εξελίσσεται διαρκώς για να ανταποκριθεί στις ποικίλες ανάγκες της εκπαιδευτικής κοινότητας. Η ποιότητα ορίζεται από την ικανότητα μιας βιβλιοθήκης να καλύπτει αποτελεσματικά τις ανάγκες των χρηστών της, παρέχοντας υψηλού επιπέδου υπηρεσίες, σύγχρονες υποδομές και εξατομικευμένη υποστήριξη. Ο Thakuria </w:t>
      </w:r>
      <w:r w:rsidRPr="0008402E">
        <w:rPr>
          <w:rFonts w:ascii="Times New Roman" w:hAnsi="Times New Roman"/>
        </w:rPr>
        <w:fldChar w:fldCharType="begin" w:fldLock="1"/>
      </w:r>
      <w:r w:rsidRPr="0008402E">
        <w:rPr>
          <w:rFonts w:ascii="Times New Roman" w:hAnsi="Times New Roman"/>
        </w:rPr>
        <w:instrText>ADDIN CSL_CITATION {"citationItems":[{"id":"ITEM-1","itemData":{"abstract":"The library services have changed very fast in the last twenty years. Nowadays, electronic re-sources, networks and the World Wide Web represent a large portion of the library services. The librarians must manage staff, information in several supports, and technical activities to produce quality services. Quality services means resources and services, which satisfy users' expectations and perceptions. It is very clear that librarians must use management tools to run the library ser-vices. These tools such as TQM, SERVQUAL, LibQUAL help them to assess services, to make decisions, to improve services and to achieve a better quality. The networked environment offers libraries' challenges and opportunities in a number of areas including management, services, and collection development. The main objective of this paper is to describe and identify the issues meriting attention by the library professionals to gear up the library product and services so that user communities get satisfied coming to library.","author":[{"dropping-particle":"","family":"Thakuria","given":"Pranjit Kumar","non-dropping-particle":"","parse-names":false,"suffix":""}],"container-title":"5th Convention PLANNER -2007","id":"ITEM-1","issued":{"date-parts":[["2007"]]},"page":"412-420","title":"Concept of Quality in Library Services : an Overview","type":"article-journal"},"uris":["http://www.mendeley.com/documents/?uuid=62d42847-8387-4e59-8160-0934bc536c65"]}],"mendeley":{"formattedCitation":"(Thakuria, 2007)","manualFormatting":"(2007)","plainTextFormattedCitation":"(Thakuria, 2007)","previouslyFormattedCitation":"(Thakuria, 2007)"},"properties":{"noteIndex":0},"schema":"https://github.com/citation-style-language/schema/raw/master/csl-citation.json"}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(2007)</w:t>
      </w:r>
      <w:r w:rsidRPr="0008402E">
        <w:rPr>
          <w:rFonts w:ascii="Times New Roman" w:hAnsi="Times New Roman"/>
        </w:rPr>
        <w:fldChar w:fldCharType="end"/>
      </w:r>
      <w:r w:rsidRPr="0008402E">
        <w:rPr>
          <w:rFonts w:ascii="Times New Roman" w:hAnsi="Times New Roman"/>
        </w:rPr>
        <w:t xml:space="preserve"> υπογραμμίζει ότι η ποιότητα σχετίζεται άμεσα με την εμπειρία των χρηστών και τη δυνατότητα των βιβλιοθηκών να παρέχουν αξιόπιστες, προσβάσιμες και χρήσιμες πληροφορίες, καθιστώντας τη βιβλιοθήκη βασικό πυλώνα γνώσης και πληροφορίας</w:t>
      </w:r>
      <w:r w:rsidRPr="0008402E">
        <w:rPr>
          <w:rFonts w:ascii="Times New Roman" w:hAnsi="Times New Roman" w:hint="eastAsia"/>
        </w:rPr>
        <w:t xml:space="preserve"> </w:t>
      </w:r>
      <w:r w:rsidRPr="0008402E">
        <w:rPr>
          <w:rFonts w:ascii="Times New Roman" w:hAnsi="Times New Roman"/>
        </w:rPr>
        <w:t xml:space="preserve">. Η ποιότητα στις βιβλιοθήκες βασίζεται σε εργαλεία αξιολόγησης, όπως το SERVQUAL και το LibQUAL+, που έχουν σχεδιαστεί για να μετρούν την ικανοποίηση των χρηστών και να εντοπίζουν τα κενά ανάμεσα στις προσδοκίες και την παρεχόμενη υπηρεσία. Το SERVQUAL εξετάζει πέντε διαστάσεις ποιότητας: απτά χαρακτηριστικά, αξιοπιστία, ανταπόκριση, διασφάλιση και ενσυναίσθηση, παρέχοντας ένα δομημένο πλαίσιο για την ανάλυση της εμπειρίας των χρηστών </w:t>
      </w:r>
      <w:r w:rsidRPr="0008402E">
        <w:rPr>
          <w:rFonts w:ascii="Times New Roman" w:hAnsi="Times New Roman"/>
        </w:rPr>
        <w:fldChar w:fldCharType="begin" w:fldLock="1"/>
      </w:r>
      <w:r w:rsidRPr="0008402E">
        <w:rPr>
          <w:rFonts w:ascii="Times New Roman" w:hAnsi="Times New Roman"/>
        </w:rPr>
        <w:instrText>ADDIN CSL_CITATION {"citationItems":[{"id":"ITEM-1","itemData":{"DOI":"10.2307/1251430","ISSN":"00222429","abstract":"The attainment of quality in products and services has become a pivotal concern of the 1980s. While quality in tangible goods has been described and measured by marketers, quality in services is largely undefined and unresearched. The authors attempt to rectify this situation by reporting the insights obtained in an extensive exploratory investigation of quality in four service businesses and by developing a model of service quality. Propositions and recommendations to stimulate future research about service quality are offered.","author":[{"dropping-particle":"","family":"Parasuraman","given":"A.","non-dropping-particle":"","parse-names":false,"suffix":""},{"dropping-particle":"","family":"Zeithaml","given":"Valarie A.","non-dropping-particle":"","parse-names":false,"suffix":""},{"dropping-particle":"","family":"Berry","given":"Leonard L.","non-dropping-particle":"","parse-names":false,"suffix":""}],"container-title":"Journal of Marketing","id":"ITEM-1","issue":"4","issued":{"date-parts":[["1985"]]},"page":"41","title":"A Conceptual Model of Service Quality and Its Implications for Future Research","type":"article-journal","volume":"49"},"uris":["http://www.mendeley.com/documents/?uuid=b31aae93-3be0-4151-bc7a-e5f7e65c150d"]}],"mendeley":{"formattedCitation":"(Parasuraman et al., 1985)","plainTextFormattedCitation":"(Parasuraman et al., 1985)","previouslyFormattedCitation":"(Parasuraman et al., 1985)"},"properties":{"noteIndex":0},"schema":"https://github.com/citation-style-language/schema/raw/master/csl-citation.json"}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(Parasuraman et al., 1985)</w:t>
      </w:r>
      <w:r w:rsidRPr="0008402E">
        <w:rPr>
          <w:rFonts w:ascii="Times New Roman" w:hAnsi="Times New Roman"/>
        </w:rPr>
        <w:fldChar w:fldCharType="end"/>
      </w:r>
      <w:r w:rsidRPr="0008402E">
        <w:rPr>
          <w:rFonts w:ascii="Times New Roman" w:hAnsi="Times New Roman"/>
        </w:rPr>
        <w:t>. Το LibQUAL+ προσαρμόζει αυτό το μοντέλο στις ανάγκες των βιβλιοθηκών, προσθέτοντας διαστάσεις όπως «βιβλιοθήκη ως χώρος» και «έλεγχος πληροφορίας», τονίζοντας τη σημασία του περιβάλλοντος και της πρόσβασης στις πηγές</w:t>
      </w:r>
      <w:r w:rsidRPr="0008402E">
        <w:rPr>
          <w:rFonts w:ascii="Times New Roman" w:hAnsi="Times New Roman" w:hint="eastAsia"/>
        </w:rPr>
        <w:t>.</w:t>
      </w:r>
    </w:p>
    <w:p w14:paraId="5332A735"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Ένας σημαντικός δείκτης της ποιότητας είναι η ικανοποίηση των χρηστών. Ο Cristobal </w:t>
      </w:r>
      <w:r w:rsidRPr="0008402E">
        <w:rPr>
          <w:rFonts w:ascii="Times New Roman" w:hAnsi="Times New Roman"/>
        </w:rPr>
        <w:fldChar w:fldCharType="begin" w:fldLock="1"/>
      </w:r>
      <w:r w:rsidRPr="0008402E">
        <w:rPr>
          <w:rFonts w:ascii="Times New Roman" w:hAnsi="Times New Roman"/>
        </w:rPr>
        <w:instrText>ADDIN CSL_CITATION {"citationItems":[{"id":"ITEM-1","itemData":{"ISSN":"15220222","abstract":"This study examined the library users' minimum acceptable, desired, and actual observed service performance level of the University of Saint Louis (USL) College Library along the four service quality dimensions: access to information (AI), affect of service (AS), library as place (LP) and information control (IC). It also sought to determine the interrelationships of library service quality, satisfaction with library services, and loyalty to library and its services. This study utilized a questionnaire ased on (a) the LIbQUAL™ 2003 by the Academic and Research Libraries (ARL) and Texas A&amp;M University Libraries; (b) satisfaction on library services; and (c) loyalty measures. It was distributed among 400 library users. Findings indicated that customers' minimum acceptable service level along AS, LP and IC are generally high except for AI. Customers' desired service level indicated that AI, AS, and IC are generally high except for LP which is very high. USL library did not meet the expectations of the customers by comparing the desired service level vis-a-vis with observed actual service performance level provided. Customers were satisfied with the circulation service, internet/online service, library instruction, current awareness services, reference service, multimedia service, and depository area/service. Customers' satisfaction with the different library services is positively correlated with their loyalty towards the library which is manifested through using the library for related purposes aside from borrowing books; encouraging friends and colleagues to use the library; saying positive things about the library services to other people; and recommending the library to someone who seeks their advice. Correlation indicated that there is a significant direct relationship between library service quality and customers' satisfaction. Furthermore, customers' satisfaction is directly correlated with their loyalty towards the library and its services.","author":[{"dropping-particle":"","family":"Cristobal","given":"Arlyn Selga","non-dropping-particle":"","parse-names":false,"suffix":""}],"container-title":"Library Philosophy and Practice","id":"ITEM-1","issued":{"date-parts":[["2018"]]},"title":"Expectations on library services, library quality (LibQual) dimension and library customer satisfaction: Relationship to customer loyalty","type":"article-journal","volume":"2018"},"uris":["http://www.mendeley.com/documents/?uuid=ee99df73-98c4-4b60-8e9e-c1d5e19f66ee"]}],"mendeley":{"formattedCitation":"(Cristobal, 2018)","manualFormatting":"(2018)","plainTextFormattedCitation":"(Cristobal, 2018)","previouslyFormattedCitation":"(Cristobal, 2018)"},"properties":{"noteIndex":0},"schema":"https://github.com/citation-style-language/schema/raw/master/csl-citation.json"}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(2018)</w:t>
      </w:r>
      <w:r w:rsidRPr="0008402E">
        <w:rPr>
          <w:rFonts w:ascii="Times New Roman" w:hAnsi="Times New Roman"/>
        </w:rPr>
        <w:fldChar w:fldCharType="end"/>
      </w:r>
      <w:r w:rsidRPr="0008402E">
        <w:rPr>
          <w:rFonts w:ascii="Times New Roman" w:hAnsi="Times New Roman"/>
        </w:rPr>
        <w:t>αναφέρει ότι οι βιβλιοθήκες που καταφέρνουν να ευθυγραμμίσουν τις υπηρεσίες τους με τις ανάγκες των χρηστών δημιουργούν εμπιστοσύνη και πιστότητα, οδηγώντας σε αυξημένη χρήση και θετική εικόνα της βιβλιοθήκης. Η ικανοποίηση αυτή βασίζεται τόσο στη φυσική όσο και στην ψηφιακή προσβασιμότητα, ενώ η έλλειψη ευκολίας ή εξειδικευμένης υποστήριξης μπορεί να έχει αντίθετο αποτέλεσμα</w:t>
      </w:r>
      <w:r w:rsidRPr="0008402E">
        <w:rPr>
          <w:rFonts w:ascii="Times New Roman" w:hAnsi="Times New Roman" w:hint="eastAsia"/>
        </w:rPr>
        <w:t>.</w:t>
      </w:r>
      <w:r w:rsidRPr="0008402E">
        <w:rPr>
          <w:rFonts w:ascii="Times New Roman" w:hAnsi="Times New Roman"/>
        </w:rPr>
        <w:t xml:space="preserve"> Η προσαρμοστικότητα είναι μια άλλη κρίσιμη πτυχή της ποιότητας. Οι σύγχρονες βιβλιοθήκες πρέπει να ανταποκρίνονται στις τεχνολογικές αλλαγές, να ενσωματώνουν νέα εργαλεία και υπηρεσίες, και να προσαρμόζονται στις εξελισσόμενες ανάγκες των χρηστών. Ο Atkinson </w:t>
      </w:r>
      <w:r w:rsidRPr="0008402E">
        <w:rPr>
          <w:rFonts w:ascii="Times New Roman" w:hAnsi="Times New Roman"/>
        </w:rPr>
        <w:fldChar w:fldCharType="begin" w:fldLock="1"/>
      </w:r>
      <w:r w:rsidRPr="0008402E">
        <w:rPr>
          <w:rFonts w:ascii="Times New Roman" w:hAnsi="Times New Roman"/>
        </w:rPr>
        <w:instrText>ADDIN CSL_CITATION {"citationItems":[{"id":"ITEM-1","itemData":{"DOI":"10.1080/13614533.2017.1316749","ISSN":"17407834","abstract":"The paper proposes and describes a framework for academic library quality to be used by new and more experienced library practitioners and by others involved in considering the quality of academic libraries' services and provision. The framework consists of eight themes and a number of questions to examine within each theme. The framework was derived from a detailed content analysis of two major sources of information: the content of a recent book on quality and academic libraries edited by the author; the content of the journal articles, books and conference proceedings identified for the various literature reviews included in the book. To illustrate the development of the framework, some of the main activities, processes, and issues defined within each theme are described, and extensive references from the literature are included.","author":[{"dropping-particle":"","family":"Atkinson","given":"Jeremy","non-dropping-particle":"","parse-names":false,"suffix":""}],"container-title":"New Review of Academic Librarianship","id":"ITEM-1","issue":"4","issued":{"date-parts":[["2017"]]},"page":"421-441","publisher":"Taylor &amp; Francis","title":"Academic Libraries and Quality: An Analysis and Evaluation Framework","type":"article-journal","volume":"23"},"uris":["http://www.mendeley.com/documents/?uuid=dadc08f1-e0e4-4a7c-91fc-a0cacc5e41d3"]}],"mendeley":{"formattedCitation":"(Atkinson, 2017)","manualFormatting":"(2017)","plainTextFormattedCitation":"(Atkinson, 2017)","previouslyFormattedCitation":"(Atkinson, 2017)"},"properties":{"noteIndex":0},"schema":"https://github.com/citation-style-language/schema/raw/master/csl-citation.json"}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(2017)</w:t>
      </w:r>
      <w:r w:rsidRPr="0008402E">
        <w:rPr>
          <w:rFonts w:ascii="Times New Roman" w:hAnsi="Times New Roman"/>
        </w:rPr>
        <w:fldChar w:fldCharType="end"/>
      </w:r>
      <w:r w:rsidRPr="0008402E">
        <w:rPr>
          <w:rFonts w:ascii="Times New Roman" w:hAnsi="Times New Roman"/>
        </w:rPr>
        <w:t xml:space="preserve">προτείνει ότι οι βιβλιοθήκες πρέπει να ενσωματώσουν στρατηγικές που εστιάζουν </w:t>
      </w:r>
      <w:r w:rsidRPr="0008402E">
        <w:rPr>
          <w:rFonts w:ascii="Times New Roman" w:hAnsi="Times New Roman"/>
        </w:rPr>
        <w:lastRenderedPageBreak/>
        <w:t>στη συνεργασία με τους χρήστες, ενισχύοντας την επικοινωνία και την αλληλεπίδραση για να κατανοήσουν καλύτερα τις προτεραιότητές τους</w:t>
      </w:r>
      <w:r w:rsidRPr="0008402E">
        <w:rPr>
          <w:rFonts w:ascii="Times New Roman" w:hAnsi="Times New Roman" w:hint="eastAsia"/>
        </w:rPr>
        <w:t>.</w:t>
      </w:r>
      <w:r w:rsidRPr="0008402E">
        <w:rPr>
          <w:rFonts w:ascii="Times New Roman" w:hAnsi="Times New Roman"/>
        </w:rPr>
        <w:t xml:space="preserve"> Πέρα από τις υπηρεσίες, η ποιότητα σχετίζεται και με την υποδομή των βιβλιοθηκών. Ο Thakuria </w:t>
      </w:r>
      <w:r w:rsidRPr="0008402E">
        <w:rPr>
          <w:rFonts w:ascii="Times New Roman" w:hAnsi="Times New Roman"/>
        </w:rPr>
        <w:fldChar w:fldCharType="begin" w:fldLock="1"/>
      </w:r>
      <w:r w:rsidRPr="0008402E">
        <w:rPr>
          <w:rFonts w:ascii="Times New Roman" w:hAnsi="Times New Roman"/>
        </w:rPr>
        <w:instrText>ADDIN CSL_CITATION {"citationItems":[{"id":"ITEM-1","itemData":{"abstract":"The library services have changed very fast in the last twenty years. Nowadays, electronic re-sources, networks and the World Wide Web represent a large portion of the library services. The librarians must manage staff, information in several supports, and technical activities to produce quality services. Quality services means resources and services, which satisfy users' expectations and perceptions. It is very clear that librarians must use management tools to run the library ser-vices. These tools such as TQM, SERVQUAL, LibQUAL help them to assess services, to make decisions, to improve services and to achieve a better quality. The networked environment offers libraries' challenges and opportunities in a number of areas including management, services, and collection development. The main objective of this paper is to describe and identify the issues meriting attention by the library professionals to gear up the library product and services so that user communities get satisfied coming to library.","author":[{"dropping-particle":"","family":"Thakuria","given":"Pranjit Kumar","non-dropping-particle":"","parse-names":false,"suffix":""}],"container-title":"5th Convention PLANNER -2007","id":"ITEM-1","issued":{"date-parts":[["2007"]]},"page":"412-420","title":"Concept of Quality in Library Services : an Overview","type":"article-journal"},"uris":["http://www.mendeley.com/documents/?uuid=62d42847-8387-4e59-8160-0934bc536c65"]}],"mendeley":{"formattedCitation":"(Thakuria, 2007)","manualFormatting":"(2007)","plainTextFormattedCitation":"(Thakuria, 2007)","previouslyFormattedCitation":"(Thakuria, 2007)"},"properties":{"noteIndex":0},"schema":"https://github.com/citation-style-language/schema/raw/master/csl-citation.json"}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(2007)</w:t>
      </w:r>
      <w:r w:rsidRPr="0008402E">
        <w:rPr>
          <w:rFonts w:ascii="Times New Roman" w:hAnsi="Times New Roman"/>
        </w:rPr>
        <w:fldChar w:fldCharType="end"/>
      </w:r>
      <w:r w:rsidRPr="0008402E">
        <w:rPr>
          <w:rFonts w:ascii="Times New Roman" w:hAnsi="Times New Roman"/>
        </w:rPr>
        <w:t xml:space="preserve"> τονίζει τη σημασία του φυσικού χώρου, υποστηρίζοντας ότι η καθαριότητα, η άνεση και η ευχάριστη ατμόσφαιρα ενισχύουν την εμπειρία των χρηστών. Οι βιβλιοθήκες που παρέχουν ένα καλοσχεδιασμένο και φιλόξενο περιβάλλον, είτε φυσικό είτε ψηφιακό, συμβάλλουν θετικά στην ικανοποίηση των χρηστών</w:t>
      </w:r>
      <w:r w:rsidRPr="0008402E">
        <w:rPr>
          <w:rFonts w:ascii="Times New Roman" w:hAnsi="Times New Roman" w:hint="eastAsia"/>
        </w:rPr>
        <w:t>.</w:t>
      </w:r>
    </w:p>
    <w:p w14:paraId="5945806F"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Η ποιότητα, τέλος, σχετίζεται άμεσα με την ενίσχυση της πληροφορικής παιδείας </w:t>
      </w:r>
      <w:r w:rsidRPr="0008402E">
        <w:rPr>
          <w:rFonts w:ascii="Times New Roman" w:hAnsi="Times New Roman"/>
        </w:rPr>
        <w:fldChar w:fldCharType="begin" w:fldLock="1"/>
      </w:r>
      <w:r w:rsidRPr="0008402E">
        <w:rPr>
          <w:rFonts w:ascii="Times New Roman" w:hAnsi="Times New Roman"/>
        </w:rPr>
        <w:instrText>ADDIN CSL_CITATION {"citationItems":[{"id":"ITEM-1","itemData":{"author":[{"dropping-particle":"","family":"la Rie","given":"Sanneke","non-dropping-particle":"de","parse-names":false,"suffix":""},{"dropping-particle":"","family":"Steensel","given":"R C M","non-dropping-particle":"Van","parse-names":false,"suffix":""},{"dropping-particle":"","family":"Gelderen","given":"A J S","non-dropping-particle":"Van","parse-names":false,"suffix":""}],"container-title":"Review of Education","id":"ITEM-1","issue":"1","issued":{"date-parts":[["2017"]]},"page":"91-118","publisher":"Wiley Online Library","title":"Implementation quality of family literacy programmes: A review of literature","type":"article-journal","volume":"5"},"uris":["http://www.mendeley.com/documents/?uuid=f6e2d863-fdaf-47c7-9c8e-9c8197deb424"]}],"mendeley":{"formattedCitation":"(de la Rie et al., 2017)","plainTextFormattedCitation":"(de la Rie et al., 2017)","previouslyFormattedCitation":"(de la Rie et al., 2017)"},"properties":{"noteIndex":0},"schema":"https://github.com/citation-style-language/schema/raw/master/csl-citation.json"}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(de la Rie et al., 2017)</w:t>
      </w:r>
      <w:r w:rsidRPr="0008402E">
        <w:rPr>
          <w:rFonts w:ascii="Times New Roman" w:hAnsi="Times New Roman"/>
        </w:rPr>
        <w:fldChar w:fldCharType="end"/>
      </w:r>
      <w:r w:rsidRPr="0008402E">
        <w:rPr>
          <w:rFonts w:ascii="Times New Roman" w:hAnsi="Times New Roman"/>
        </w:rPr>
        <w:t>. Οι βιβλιοθήκες δεν είναι απλώς χώροι αποθήκευσης γνώσης, αλλά εκπαιδευτικοί φορείς που βοηθούν τους χρήστες να αναπτύξουν δεξιότητες αναζήτησης και αξιολόγησης πληροφοριών . Η ενίσχυση της πληροφορικής παιδείας επιτρέπει στους χρήστες να επωφελούνται πλήρως από τους διαθέσιμους πόρους, ενισχύοντας τη μαθησιακή τους εμπειρία και την ερευνητική τους αποτελεσματικότητα</w:t>
      </w:r>
      <w:r w:rsidRPr="0008402E">
        <w:rPr>
          <w:rFonts w:ascii="Times New Roman" w:hAnsi="Times New Roman" w:hint="eastAsia"/>
        </w:rPr>
        <w:t>.</w:t>
      </w:r>
      <w:r w:rsidRPr="0008402E">
        <w:rPr>
          <w:rFonts w:ascii="Times New Roman" w:hAnsi="Times New Roman"/>
        </w:rPr>
        <w:t xml:space="preserve"> H ποιότητα των υπηρεσιών στις ακαδημαϊκές βιβλιοθήκες εξαρτάται από τη συνδυαστική εφαρμογή σύγχρονων εργαλείων αξιολόγησης, την κατανόηση των αναγκών των χρηστών, την προσαρμογή στις τεχνολογικές και κοινωνικές αλλαγές και την ανάπτυξη στρατηγικών που εστιάζουν στη συνεχή βελτίωση. Με αυτόν τον τρόπο, οι βιβλιοθήκες μπορούν να παραμείνουν πυλώνες της γνώσης και της μάθησης στον 21ο αιώνα.</w:t>
      </w:r>
    </w:p>
    <w:p w14:paraId="5A5CF68B" w14:textId="77777777" w:rsidR="0008402E" w:rsidRPr="0008402E" w:rsidRDefault="0008402E" w:rsidP="0008402E">
      <w:pPr>
        <w:pStyle w:val="20"/>
        <w:spacing w:before="0" w:after="240"/>
        <w:ind w:left="0" w:firstLine="0"/>
        <w:rPr>
          <w:rFonts w:ascii="Times New Roman" w:hAnsi="Times New Roman"/>
          <w:i w:val="0"/>
          <w:lang w:val="el-GR"/>
        </w:rPr>
      </w:pPr>
      <w:r w:rsidRPr="0008402E">
        <w:rPr>
          <w:rFonts w:ascii="Times New Roman" w:hAnsi="Times New Roman"/>
          <w:i w:val="0"/>
          <w:lang w:val="el-GR"/>
        </w:rPr>
        <w:t xml:space="preserve"> </w:t>
      </w:r>
      <w:bookmarkStart w:id="28" w:name="_Toc201065771"/>
      <w:r w:rsidRPr="0008402E">
        <w:rPr>
          <w:rFonts w:ascii="Times New Roman" w:hAnsi="Times New Roman"/>
          <w:i w:val="0"/>
          <w:lang w:val="el-GR"/>
        </w:rPr>
        <w:t>Η αξιολόγηση της παροχής υπηρεσιών</w:t>
      </w:r>
      <w:bookmarkEnd w:id="28"/>
    </w:p>
    <w:p w14:paraId="3B6B12A1"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Η αξιολόγηση των βιβλιοθηκών είναι μια πολυδιάστατη διαδικασία που στοχεύει στη μέτρηση της αποδοτικότητας, της ποιότητας των παρεχόμενων υπηρεσιών και της ικανοποίησης των χρηστών, συμβάλλοντας στη στρατηγική λήψη αποφάσεων. Όπως σημειώνει ο Powell </w:t>
      </w:r>
      <w:r w:rsidRPr="0008402E">
        <w:rPr>
          <w:rFonts w:ascii="Times New Roman" w:hAnsi="Times New Roman"/>
        </w:rPr>
        <w:fldChar w:fldCharType="begin" w:fldLock="1"/>
      </w:r>
      <w:r w:rsidRPr="0008402E">
        <w:rPr>
          <w:rFonts w:ascii="Times New Roman" w:hAnsi="Times New Roman"/>
        </w:rPr>
        <w:instrText>ADDIN CSL_CITATION {"citationItems":[{"id":"ITEM-1","itemData":{"DOI":"10.1353/lib.2006.0050","ISSN":"00242594","abstract":"Evaluation research can be defined as a type of study that uses standard social research methods for evaluative purposes, as a specific research methodology, and as an assessment process that employs special techniques unique to the evaluation of social programs. After the reasons for conducting evaluation research are discussed, the general principles and types are reviewed. Several evaluation methods are then presented, including input measurement, output/performance measurement, impact/outcomes assessment, service quality assessment, process evaluation, benchmarking, standards, quantitative methods, qualitative methods, cost analysis, organizational effectiveness, program evaluation methods, and LIS-centered methods. Other aspects of evaluation research considered are the steps of planning and conducting an evaluation study and the measurement process, including the gathering of statistics and the use of data collection techniques. The process of data analysis and the evaluation report are also given attention. It is concluded that evaluation research should be a rigorous, systematic process that involves collecting data about organizations, processes, programs, services, and/or resources. Evaluation research should enhance knowledge and decision making and lead to practical applications. © 2006 The Board of Trustees, University of Illinois.","author":[{"dropping-particle":"","family":"Powell","given":"Ronald R.","non-dropping-particle":"","parse-names":false,"suffix":""}],"container-title":"Library Trends","id":"ITEM-1","issue":"1","issued":{"date-parts":[["2006"]]},"page":"102-120","title":"Evaluation research: An overview","type":"article-journal","volume":"55"},"uris":["http://www.mendeley.com/documents/?uuid=5e0ecc77-fbff-4eec-8f99-abb1607e5e3f"]}],"mendeley":{"formattedCitation":"(Powell, 2006)","manualFormatting":"(2006)","plainTextFormattedCitation":"(Powell, 2006)","previouslyFormattedCitation":"(Powell, 2006)"},"properties":{"noteIndex":0},"schema":"https://github.com/citation-style-language/schema/raw/master/csl-citation.json"}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(2006)</w:t>
      </w:r>
      <w:r w:rsidRPr="0008402E">
        <w:rPr>
          <w:rFonts w:ascii="Times New Roman" w:hAnsi="Times New Roman"/>
        </w:rPr>
        <w:fldChar w:fldCharType="end"/>
      </w:r>
      <w:r w:rsidRPr="0008402E">
        <w:rPr>
          <w:rFonts w:ascii="Times New Roman" w:hAnsi="Times New Roman"/>
        </w:rPr>
        <w:t>, η αξιολόγηση περιλαμβάνει μεθόδους που εξετάζουν τις εισροές (όπως ο αριθμός των βιβλίων και το προσωπικό), τις εκροές (όπως ο αριθμός δανεισμών ή επισκέψεων) και τις επιπτώσεις (όπως η βελτίωση γνώσεων και δεξιοτήτων των χρηστών). Αυτή η ολιστική προσέγγιση είναι κρίσιμη για τη σύνδεση των βιβλιοθηκών με τους ευρύτερους κοινωνικούς και εκπαιδευτικούς στόχους</w:t>
      </w:r>
      <w:r w:rsidRPr="0008402E">
        <w:rPr>
          <w:rFonts w:ascii="Times New Roman" w:hAnsi="Times New Roman" w:hint="eastAsia"/>
        </w:rPr>
        <w:t xml:space="preserve"> </w:t>
      </w:r>
      <w:r w:rsidRPr="0008402E">
        <w:rPr>
          <w:rFonts w:ascii="Times New Roman" w:hAnsi="Times New Roman"/>
        </w:rPr>
        <w:fldChar w:fldCharType="begin" w:fldLock="1"/>
      </w:r>
      <w:r w:rsidRPr="0008402E">
        <w:rPr>
          <w:rFonts w:ascii="Times New Roman" w:hAnsi="Times New Roman"/>
        </w:rPr>
        <w:instrText>ADDIN CSL_CITATION {"citationItems":[{"id":"ITEM-1","itemData":{"DOI":"10.1353/lib.2006.0050","ISSN":"00242594","abstract":"Evaluation research can be defined as a type of study that uses standard social research methods for evaluative purposes, as a specific research methodology, and as an assessment process that employs special techniques unique to the evaluation of social programs. After the reasons for conducting evaluation research are discussed, the general principles and types are reviewed. Several evaluation methods are then presented, including input measurement, output/performance measurement, impact/outcomes assessment, service quality assessment, process evaluation, benchmarking, standards, quantitative methods, qualitative methods, cost analysis, organizational effectiveness, program evaluation methods, and LIS-centered methods. Other aspects of evaluation research considered are the steps of planning and conducting an evaluation study and the measurement process, including the gathering of statistics and the use of data collection techniques. The process of data analysis and the evaluation report are also given attention. It is concluded that evaluation research should be a rigorous, systematic process that involves collecting data about organizations, processes, programs, services, and/or resources. Evaluation research should enhance knowledge and decision making and lead to practical applications. © 2006 The Board of Trustees, University of Illinois.","author":[{"dropping-particle":"","family":"Powell","given":"Ronald R.","non-dropping-particle":"","parse-names":false,"suffix":""}],"container-title":"Library Trends","id":"ITEM-1","issue":"1","issued":{"date-parts":[["2006"]]},"page":"102-120","title":"Evaluation research: An overview","type":"article-journal","volume":"55"},"uris":["http://www.mendeley.com/documents/?uuid=5e0ecc77-fbff-4eec-8f99-abb1607e5e3f"]}],"mendeley":{"formattedCitation":"(Powell, 2006)","plainTextFormattedCitation":"(Powell, 2006)","previouslyFormattedCitation":"(Powell, 2006)"},"properties":{"noteIndex":0},"schema":"https://github.com/citation-style-language/schema/raw/master/csl-citation.json"}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(Powell, 2006)</w:t>
      </w:r>
      <w:r w:rsidRPr="0008402E">
        <w:rPr>
          <w:rFonts w:ascii="Times New Roman" w:hAnsi="Times New Roman"/>
        </w:rPr>
        <w:fldChar w:fldCharType="end"/>
      </w:r>
      <w:r w:rsidRPr="0008402E">
        <w:rPr>
          <w:rFonts w:ascii="Times New Roman" w:hAnsi="Times New Roman"/>
        </w:rPr>
        <w:t xml:space="preserve">. Η ικανοποίηση των χρηστών αποτελεί έναν από τους πιο σημαντικούς δείκτες αξιολόγησης. Η έρευνα του Kassim </w:t>
      </w:r>
      <w:r w:rsidRPr="0008402E">
        <w:rPr>
          <w:rFonts w:ascii="Times New Roman" w:hAnsi="Times New Roman"/>
        </w:rPr>
        <w:fldChar w:fldCharType="begin" w:fldLock="1"/>
      </w:r>
      <w:r w:rsidRPr="0008402E">
        <w:rPr>
          <w:rFonts w:ascii="Times New Roman" w:hAnsi="Times New Roman"/>
        </w:rPr>
        <w:instrText>ADDIN CSL_CITATION {"citationItems":[{"id":"ITEM-1","itemData":{"ISSN":"13946234","abstract":"This paper reports a part of a quantitative study that aims to evaluate the library's performance by measuring the users' satisfaction with (a) library services, (b) infrastructure/place/space and (c) collection/information provided by an academic library in Malaysia. A self-developed questionnaire was used to gauge the respondents' opinions on their satisfaction level on the statements regarding the three dimensions. The instrument was distributed to a sample of 650 final year students from three faculties of the university. Descriptive and inferential statistics were used in the analysis of data using the Statistical Product and Service Solutions. A parametric test using the one-way analysis of variance (ANOVA) was used to compare the mean satisfaction scores among the respondents from the three faculties. The results of the study revealed that on the average, the respondents were only quite satisfied with the library services, infrastructure/place/space, collection/information of the library as a whole. The respondents were relatively most satisfied with infrastructure/place/space (M= 3.41), followed by collection/information (M= 3.27), and library services to users (M= 3.18) in that order. The results also showed significant differences on the satisfaction on services, infrastructure/place/space, and libraries' collection/information among the respondents of the three faculties.","author":[{"dropping-particle":"","family":"Kassim","given":"Norliya Ahmad","non-dropping-particle":"","parse-names":false,"suffix":""}],"container-title":"Malaysian Journal of Library and Information Science","id":"ITEM-1","issue":"2","issued":{"date-parts":[["2009"]]},"page":"101-115","title":"Evaluating users' satisfaction on academic library performance","type":"article-journal","volume":"14"},"uris":["http://www.mendeley.com/documents/?uuid=d0d7b46e-d070-498c-a698-6155e5ca4565"]}],"mendeley":{"formattedCitation":"(Kassim, 2009)","manualFormatting":"(2009)","plainTextFormattedCitation":"(Kassim, 2009)","previouslyFormattedCitation":"(Kassim, 2009)"},"properties":{"noteIndex":0},"schema":"https://github.com/citation-style-language/schema/raw/master/csl-citation.json"}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(2009)</w:t>
      </w:r>
      <w:r w:rsidRPr="0008402E">
        <w:rPr>
          <w:rFonts w:ascii="Times New Roman" w:hAnsi="Times New Roman"/>
        </w:rPr>
        <w:fldChar w:fldCharType="end"/>
      </w:r>
      <w:r w:rsidRPr="0008402E">
        <w:rPr>
          <w:rFonts w:ascii="Times New Roman" w:hAnsi="Times New Roman"/>
        </w:rPr>
        <w:t xml:space="preserve"> τονίζει ότι οι χρήστες αξιολογούν τις βιβλιοθήκες με βάση τρεις κύριες διαστάσεις: την ποιότητα των υπηρεσιών, την υποδομή και την πληρότητα της συλλογής πληροφοριών. Ειδικότερα, οι χρήστες εκφράζουν υψηλή ικανοποίηση από την </w:t>
      </w:r>
      <w:r w:rsidRPr="0008402E">
        <w:rPr>
          <w:rFonts w:ascii="Times New Roman" w:hAnsi="Times New Roman"/>
        </w:rPr>
        <w:lastRenderedPageBreak/>
        <w:t>υποδομή, αλλά συχνά ζητούν ενημερωμένες συλλογές και πιο εξατομικευμένη υποστήριξη από το προσωπικό</w:t>
      </w:r>
      <w:r w:rsidRPr="0008402E">
        <w:rPr>
          <w:rFonts w:ascii="Times New Roman" w:hAnsi="Times New Roman" w:hint="eastAsia"/>
        </w:rPr>
        <w:t xml:space="preserve"> </w:t>
      </w:r>
      <w:r w:rsidRPr="0008402E">
        <w:rPr>
          <w:rFonts w:ascii="Times New Roman" w:hAnsi="Times New Roman"/>
        </w:rPr>
        <w:fldChar w:fldCharType="begin" w:fldLock="1"/>
      </w:r>
      <w:r w:rsidRPr="0008402E">
        <w:rPr>
          <w:rFonts w:ascii="Times New Roman" w:hAnsi="Times New Roman"/>
        </w:rPr>
        <w:instrText>ADDIN CSL_CITATION {"citationItems":[{"id":"ITEM-1","itemData":{"ISSN":"13946234","abstract":"This paper reports a part of a quantitative study that aims to evaluate the library's performance by measuring the users' satisfaction with (a) library services, (b) infrastructure/place/space and (c) collection/information provided by an academic library in Malaysia. A self-developed questionnaire was used to gauge the respondents' opinions on their satisfaction level on the statements regarding the three dimensions. The instrument was distributed to a sample of 650 final year students from three faculties of the university. Descriptive and inferential statistics were used in the analysis of data using the Statistical Product and Service Solutions. A parametric test using the one-way analysis of variance (ANOVA) was used to compare the mean satisfaction scores among the respondents from the three faculties. The results of the study revealed that on the average, the respondents were only quite satisfied with the library services, infrastructure/place/space, collection/information of the library as a whole. The respondents were relatively most satisfied with infrastructure/place/space (M= 3.41), followed by collection/information (M= 3.27), and library services to users (M= 3.18) in that order. The results also showed significant differences on the satisfaction on services, infrastructure/place/space, and libraries' collection/information among the respondents of the three faculties.","author":[{"dropping-particle":"","family":"Kassim","given":"Norliya Ahmad","non-dropping-particle":"","parse-names":false,"suffix":""}],"container-title":"Malaysian Journal of Library and Information Science","id":"ITEM-1","issue":"2","issued":{"date-parts":[["2009"]]},"page":"101-115","title":"Evaluating users' satisfaction on academic library performance","type":"article-journal","volume":"14"},"uris":["http://www.mendeley.com/documents/?uuid=d0d7b46e-d070-498c-a698-6155e5ca4565"]}],"mendeley":{"formattedCitation":"(Kassim, 2009)","plainTextFormattedCitation":"(Kassim, 2009)","previouslyFormattedCitation":"(Kassim, 2009)"},"properties":{"noteIndex":0},"schema":"https://github.com/citation-style-language/schema/raw/master/csl-citation.json"}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(Kassim, 2009)</w:t>
      </w:r>
      <w:r w:rsidRPr="0008402E">
        <w:rPr>
          <w:rFonts w:ascii="Times New Roman" w:hAnsi="Times New Roman"/>
        </w:rPr>
        <w:fldChar w:fldCharType="end"/>
      </w:r>
      <w:r w:rsidRPr="0008402E">
        <w:rPr>
          <w:rFonts w:ascii="Times New Roman" w:hAnsi="Times New Roman"/>
        </w:rPr>
        <w:t>. Η ανάλυση αυτή υπογραμμίζει την ανάγκη για συνεχή προσαρμογή των υπηρεσιών στις εξελισσόμενες ανάγκες των χρηστών.</w:t>
      </w:r>
    </w:p>
    <w:p w14:paraId="15B6860E"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Η αξιολόγηση της ποιότητας περιλαμβάνει και την ανάλυση της επίδρασης (impact) που έχουν οι βιβλιοθήκες στους χρήστες τους. Σύμφωνα με τους Poll &amp; Payne (2006) </w:t>
      </w:r>
      <w:r w:rsidRPr="0008402E">
        <w:rPr>
          <w:rFonts w:ascii="Times New Roman" w:hAnsi="Times New Roman"/>
        </w:rPr>
        <w:fldChar w:fldCharType="begin" w:fldLock="1"/>
      </w:r>
      <w:r>
        <w:rPr>
          <w:rFonts w:ascii="Times New Roman" w:hAnsi="Times New Roman"/>
        </w:rPr>
        <w:instrText>ADDIN CSL_CITATION {"citationItems":[{"id":"ITEM-1","itemData":{"DOI":"10.1108/07378830610715419","ISSN":"07378831","abstract":"Purpose - The purpose of this article is to demonstrate the importance of impact/outcome research in libraries. Design/methodology/approach - The paper gives an overview of purposes and methods used in impact research and illustrates this through project experiences. Findings - Various projects worldwide are trying to prove that use of library services can positively influence skills and competences, attitudes and behaviour of users. The benefits that users experience by using library services can be assessed in terms of knowledge gained, higher information literacy, higher academic or professional success, social inclusion, and increase in individual well-being. Research limitations/implications - The main problem of impact research is, that influences on an individual are manifold and that therefore it is difficult to trace changes and improvements back to the library. The paper shows methods that are tested and used at the present. More investigation is needed to identify methods that could be used to show a library's overall impact or to develop measures that would permit benchmarking between institutions. Practical implications - The paper shows practical examples of impact assessment, covering soft methods like surveys, interviews, focus groups, observation and quantitative methods like tests, analysis of publications, or usage data. Originality/value - The paper acquaints libraries with a topic that is not yet well known and, by showing practical examples, demonstrates how libraries can attempt to assess their impact.","author":[{"dropping-particle":"","family":"Poll","given":"Roswitha","non-dropping-particle":"","parse-names":false,"suffix":""},{"dropping-particle":"","family":"Payne","given":"Philip P.","non-dropping-particle":"","parse-names":false,"suffix":""}],"container-title":"Library Hi Tech","id":"ITEM-1","issue":"4","issued":{"date-parts":[["2006"]]},"page":"547-562","title":"Impact measures for libraries and information services","type":"article-journal","volume":"24"},"uris":["http://www.mendeley.com/documents/?uuid=c35b73da-88a1-4d12-ab41-33b5a97ade69"]}],"mendeley":{"formattedCitation":"(Poll &amp; Payne, 2006)","manualFormatting":"(2006)","plainTextFormattedCitation":"(Poll &amp; Payne, 2006)","previouslyFormattedCitation":"(Poll &amp; Payne, 2006)"},"properties":{"noteIndex":0},"schema":"https://github.com/citation-style-language/schema/raw/master/csl-citation.json"}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(2006)</w:t>
      </w:r>
      <w:r w:rsidRPr="0008402E">
        <w:rPr>
          <w:rFonts w:ascii="Times New Roman" w:hAnsi="Times New Roman"/>
        </w:rPr>
        <w:fldChar w:fldCharType="end"/>
      </w:r>
      <w:r w:rsidRPr="0008402E">
        <w:rPr>
          <w:rFonts w:ascii="Times New Roman" w:hAnsi="Times New Roman"/>
        </w:rPr>
        <w:t>, η επίδραση αυτή περιλαμβάνει τη βελτίωση της πληροφορικής παιδείας, την ενίσχυση της έρευνας και της μάθησης, καθώς και την προώθηση της κοινωνικής ενσωμάτωσης. Επιπλέον, η αξιολόγηση πρέπει να λαμβάνει υπόψη τις αλλαγές που προκύπτουν στις δεξιότητες και τη γνώση των χρηστών μέσω της χρήσης των βιβλιοθηκονομικών υπηρεσιών</w:t>
      </w:r>
      <w:r w:rsidRPr="0008402E">
        <w:rPr>
          <w:rFonts w:ascii="Times New Roman" w:hAnsi="Times New Roman" w:hint="eastAsia"/>
        </w:rPr>
        <w:t xml:space="preserve"> </w:t>
      </w:r>
      <w:r w:rsidRPr="0008402E">
        <w:rPr>
          <w:rFonts w:ascii="Times New Roman" w:hAnsi="Times New Roman"/>
        </w:rPr>
        <w:fldChar w:fldCharType="begin" w:fldLock="1"/>
      </w:r>
      <w:r w:rsidRPr="0008402E">
        <w:rPr>
          <w:rFonts w:ascii="Times New Roman" w:hAnsi="Times New Roman"/>
        </w:rPr>
        <w:instrText>ADDIN CSL_CITATION {"citationItems":[{"id":"ITEM-1","itemData":{"DOI":"10.1108/07378830610715419","ISSN":"07378831","abstract":"Purpose - The purpose of this article is to demonstrate the importance of impact/outcome research in libraries. Design/methodology/approach - The paper gives an overview of purposes and methods used in impact research and illustrates this through project experiences. Findings - Various projects worldwide are trying to prove that use of library services can positively influence skills and competences, attitudes and behaviour of users. The benefits that users experience by using library services can be assessed in terms of knowledge gained, higher information literacy, higher academic or professional success, social inclusion, and increase in individual well-being. Research limitations/implications - The main problem of impact research is, that influences on an individual are manifold and that therefore it is difficult to trace changes and improvements back to the library. The paper shows methods that are tested and used at the present. More investigation is needed to identify methods that could be used to show a library's overall impact or to develop measures that would permit benchmarking between institutions. Practical implications - The paper shows practical examples of impact assessment, covering soft methods like surveys, interviews, focus groups, observation and quantitative methods like tests, analysis of publications, or usage data. Originality/value - The paper acquaints libraries with a topic that is not yet well known and, by showing practical examples, demonstrates how libraries can attempt to assess their impact.","author":[{"dropping-particle":"","family":"Poll","given":"Roswitha","non-dropping-particle":"","parse-names":false,"suffix":""},{"dropping-particle":"","family":"Payne","given":"Philip P.","non-dropping-particle":"","parse-names":false,"suffix":""}],"container-title":"Library Hi Tech","id":"ITEM-1","issue":"4","issued":{"date-parts":[["2006"]]},"page":"547-562","title":"Impact measures for libraries and information services","type":"article-journal","volume":"24"},"uris":["http://www.mendeley.com/documents/?uuid=c35b73da-88a1-4d12-ab41-33b5a97ade69"]}],"mendeley":{"formattedCitation":"(Poll &amp; Payne, 2006)","plainTextFormattedCitation":"(Poll &amp; Payne, 2006)","previouslyFormattedCitation":"(Poll &amp; Payne, 2006)"},"properties":{"noteIndex":0},"schema":"https://github.com/citation-style-language/schema/raw/master/csl-citation.json"}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(Poll &amp; Payne, 2006)</w:t>
      </w:r>
      <w:r w:rsidRPr="0008402E">
        <w:rPr>
          <w:rFonts w:ascii="Times New Roman" w:hAnsi="Times New Roman"/>
        </w:rPr>
        <w:fldChar w:fldCharType="end"/>
      </w:r>
      <w:r w:rsidRPr="0008402E">
        <w:rPr>
          <w:rFonts w:ascii="Times New Roman" w:hAnsi="Times New Roman"/>
        </w:rPr>
        <w:t>.</w:t>
      </w:r>
    </w:p>
    <w:p w14:paraId="16417937"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 xml:space="preserve">Το πλαίσιο αξιολόγησης που προτείνει ο Nicholson  </w:t>
      </w:r>
      <w:r w:rsidRPr="0008402E">
        <w:rPr>
          <w:rFonts w:ascii="Times New Roman" w:hAnsi="Times New Roman"/>
        </w:rPr>
        <w:fldChar w:fldCharType="begin" w:fldLock="1"/>
      </w:r>
      <w:r w:rsidRPr="0008402E">
        <w:rPr>
          <w:rFonts w:ascii="Times New Roman" w:hAnsi="Times New Roman"/>
        </w:rPr>
        <w:instrText>ADDIN CSL_CITATION {"citationItems":[{"id":"ITEM-1","itemData":{"DOI":"10.1108/00220410410522043","ISSN":"00220418","abstract":"This conceptual piece presents a framework to aid libraries in gaining a more thorough and holistic understanding of their users and services. Through a presentation of the history of library evaluation, a multidimensional matrix of measures is developed that demonstrates the relationship between the topics and perspectives of measurement. These measurements are then combined through evaluation criteria, and then different participants in the library system view those criteria for decision making. By implementing this framework for holistic measurement and cumulative evaluation, library evaluators can gain a more holistic knowledge of the library system and library administrators can be better informed for their decision-making processes.","author":[{"dropping-particle":"","family":"Nicholson","given":"Scott","non-dropping-particle":"","parse-names":false,"suffix":""}],"container-title":"Journal of Documentation","id":"ITEM-1","issue":"2","issued":{"date-parts":[["2004"]]},"page":"164-182","title":"A conceptual framework for the holistic measurement and cumulative evaluation of library services","type":"article-journal","volume":"60"},"uris":["http://www.mendeley.com/documents/?uuid=78ff87a1-0a08-42c7-8bf7-81cd9f7e40ea"]}],"mendeley":{"formattedCitation":"(Nicholson, 2004)","manualFormatting":"(2004)","plainTextFormattedCitation":"(Nicholson, 2004)","previouslyFormattedCitation":"(Nicholson, 2004)"},"properties":{"noteIndex":0},"schema":"https://github.com/citation-style-language/schema/raw/master/csl-citation.json"}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(2004)</w:t>
      </w:r>
      <w:r w:rsidRPr="0008402E">
        <w:rPr>
          <w:rFonts w:ascii="Times New Roman" w:hAnsi="Times New Roman"/>
        </w:rPr>
        <w:fldChar w:fldCharType="end"/>
      </w:r>
      <w:r w:rsidRPr="0008402E">
        <w:rPr>
          <w:rFonts w:ascii="Times New Roman" w:hAnsi="Times New Roman"/>
        </w:rPr>
        <w:t xml:space="preserve"> εισάγει μια πιο ολιστική προσέγγιση, συνδυάζοντας ποσοτικές μεθόδους μέτρησης με την ανάλυση ποιότητας και αποτελεσμάτων. Αυτή η προσέγγιση επιδιώκει να εξετάσει τη συνολική λειτουργία των βιβλιοθηκών, λαμβάνοντας υπόψη τόσο τα άμεσα δεδομένα χρήσης όσο και την ευρύτερη κοινωνική και εκπαιδευτική τους αποστολή</w:t>
      </w:r>
      <w:r w:rsidRPr="0008402E">
        <w:rPr>
          <w:rFonts w:ascii="Times New Roman" w:hAnsi="Times New Roman" w:hint="eastAsia"/>
        </w:rPr>
        <w:t xml:space="preserve"> </w:t>
      </w:r>
      <w:r w:rsidRPr="0008402E">
        <w:rPr>
          <w:rFonts w:ascii="Times New Roman" w:hAnsi="Times New Roman"/>
        </w:rPr>
        <w:fldChar w:fldCharType="begin" w:fldLock="1"/>
      </w:r>
      <w:r>
        <w:rPr>
          <w:rFonts w:ascii="Times New Roman" w:hAnsi="Times New Roman"/>
        </w:rPr>
        <w:instrText>ADDIN CSL_CITATION {"citationItems":[{"id":"ITEM-1","itemData":{"DOI":"10.1108/00220410410522043","ISSN":"00220418","abstract":"This conceptual piece presents a framework to aid libraries in gaining a more thorough and holistic understanding of their users and services. Through a presentation of the history of library evaluation, a multidimensional matrix of measures is developed that demonstrates the relationship between the topics and perspectives of measurement. These measurements are then combined through evaluation criteria, and then different participants in the library system view those criteria for decision making. By implementing this framework for holistic measurement and cumulative evaluation, library evaluators can gain a more holistic knowledge of the library system and library administrators can be better informed for their decision-making processes.","author":[{"dropping-particle":"","family":"Nicholson","given":"Scott","non-dropping-particle":"","parse-names":false,"suffix":""}],"container-title":"Journal of Documentation","id":"ITEM-1","issue":"2","issued":{"date-parts":[["2004"]]},"page":"164-182","title":"A conceptual framework for the holistic measurement and cumulative evaluation of library services","type":"article-journal","volume":"60"},"uris":["http://www.mendeley.com/documents/?uuid=78ff87a1-0a08-42c7-8bf7-81cd9f7e40ea"]}],"mendeley":{"formattedCitation":"(Nicholson, 2004)","plainTextFormattedCitation":"(Nicholson, 2004)","previouslyFormattedCitation":"(Nicholson, 2004)"},"properties":{"noteIndex":0},"schema":"https://github.com/citation-style-language/schema/raw/master/csl-citation.json"}</w:instrText>
      </w:r>
      <w:r w:rsidRPr="0008402E">
        <w:rPr>
          <w:rFonts w:ascii="Times New Roman" w:hAnsi="Times New Roman"/>
        </w:rPr>
        <w:fldChar w:fldCharType="separate"/>
      </w:r>
      <w:r w:rsidRPr="0008402E">
        <w:rPr>
          <w:rFonts w:ascii="Times New Roman" w:hAnsi="Times New Roman"/>
          <w:noProof/>
        </w:rPr>
        <w:t>(Nicholson, 2004)</w:t>
      </w:r>
      <w:r w:rsidRPr="0008402E">
        <w:rPr>
          <w:rFonts w:ascii="Times New Roman" w:hAnsi="Times New Roman"/>
        </w:rPr>
        <w:fldChar w:fldCharType="end"/>
      </w:r>
      <w:r w:rsidRPr="0008402E">
        <w:rPr>
          <w:rFonts w:ascii="Times New Roman" w:hAnsi="Times New Roman"/>
        </w:rPr>
        <w:t>. Η προσαρμογή σε τέτοια πλαίσια αξιολόγησης επιτρέπει τη στρατηγική ευθυγράμμιση των βιβλιοθηκών με τις ανάγκες της ακαδημαϊκής κοινότητας.</w:t>
      </w:r>
    </w:p>
    <w:p w14:paraId="68D3FA4F"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Πέρα από τις παραδοσιακές μεθόδους αξιολόγησης, οι βιβλιοθήκες υιοθετούν σύγχρονες τεχνολογίες και πρακτικές για την καλύτερη κατανόηση της απόδοσης και της αξίας τους. Η χρήση εργαλείων ανάλυσης δεδομένων, όπως στατιστικά για τον δανεισμό και τη χρήση ηλεκτρονικών πόρων, προσφέρει ουσιαστική εικόνα για τις προτιμήσεις των χρηστών και ενισχύει τη δυνατότητα στοχευμένων επενδύσεων. Παράλληλα, οι έρευνες χρηστών και οι ομάδες εστίασης αποτελούν πολύτιμες ποιοτικές μεθόδους για την κατανόηση των αναγκών και των προτεραιοτήτων τους.</w:t>
      </w:r>
    </w:p>
    <w:p w14:paraId="2736A5E8" w14:textId="77777777" w:rsidR="0008402E" w:rsidRPr="0008402E" w:rsidRDefault="0008402E" w:rsidP="0008402E">
      <w:pPr>
        <w:spacing w:after="120" w:line="360" w:lineRule="auto"/>
        <w:jc w:val="both"/>
        <w:rPr>
          <w:rFonts w:ascii="Times New Roman" w:hAnsi="Times New Roman"/>
        </w:rPr>
      </w:pPr>
      <w:r w:rsidRPr="0008402E">
        <w:rPr>
          <w:rFonts w:ascii="Times New Roman" w:hAnsi="Times New Roman"/>
        </w:rPr>
        <w:t>Η αξιολόγηση της ποιότητας των βιβλιοθηκών περιλαμβάνει, επίσης, τη σύνδεση των υπηρεσιών με τις στρατηγικές προτεραιότητες των εκπαιδευτικών ιδρυμάτων. Ο Powell (2006) σημειώνει ότι η μέτρηση των επιπτώσεων βοηθά στη δικαιολόγηση της χρηματοδότησης από τους φορείς, ενισχύοντας την αναγνώριση της αξίας της βιβλιοθήκης ως βασικού συντελεστή στην εκπαιδευτική διαδικασία.</w:t>
      </w:r>
    </w:p>
    <w:p w14:paraId="76877CC3" w14:textId="444B217A" w:rsidR="00AF1576" w:rsidRDefault="0008402E" w:rsidP="0008402E">
      <w:pPr>
        <w:spacing w:after="120" w:line="360" w:lineRule="auto"/>
        <w:jc w:val="both"/>
        <w:rPr>
          <w:rFonts w:ascii="Times New Roman" w:hAnsi="Times New Roman"/>
        </w:rPr>
      </w:pPr>
      <w:r w:rsidRPr="0008402E">
        <w:rPr>
          <w:rFonts w:ascii="Times New Roman" w:hAnsi="Times New Roman"/>
        </w:rPr>
        <w:lastRenderedPageBreak/>
        <w:t>Η αξιολόγηση των βιβλιοθηκών δεν περιορίζεται μόνο στη μέτρηση της απόδοσης, αλλά επεκτείνεται στη διασφάλιση της συνάφειας και της συνεισφοράς τους στη μάθηση, την έρευνα και την κοινωνία. Η ενσωμάτωση πολυδιάστατων προσεγγίσεων που συνδυάζουν την ποσοτική μέτρηση με την ανάλυση της ποιότητας και των επιπτώσεων είναι κρίσιμη για τη συνεχή βελτίωση των υπηρεσιών και την ενίσχυση του ρόλου των βιβλιοθηκών στην ακαδημαϊκή κοινότητα.</w:t>
      </w:r>
    </w:p>
    <w:p w14:paraId="32F9E406" w14:textId="77777777" w:rsidR="004F1C00" w:rsidRPr="004F1C00" w:rsidRDefault="004F1C00" w:rsidP="004F1C00">
      <w:pPr>
        <w:pStyle w:val="20"/>
        <w:spacing w:before="0" w:after="240"/>
        <w:ind w:left="0" w:firstLine="0"/>
        <w:rPr>
          <w:rFonts w:ascii="Times New Roman" w:hAnsi="Times New Roman"/>
          <w:i w:val="0"/>
          <w:lang w:val="el-GR"/>
        </w:rPr>
      </w:pPr>
      <w:bookmarkStart w:id="29" w:name="_Toc201065772"/>
      <w:r w:rsidRPr="004F1C00">
        <w:rPr>
          <w:rFonts w:ascii="Times New Roman" w:hAnsi="Times New Roman"/>
          <w:i w:val="0"/>
          <w:lang w:val="el-GR"/>
        </w:rPr>
        <w:t>Ο Ψηφιακός Μετασχηματισμός στις Ακαδημαϊκές Βιβλιοθήκες</w:t>
      </w:r>
      <w:bookmarkEnd w:id="29"/>
    </w:p>
    <w:p w14:paraId="37AD8ABA" w14:textId="5BF8C830" w:rsidR="004F1C00" w:rsidRPr="004F1C00" w:rsidRDefault="004F1C00" w:rsidP="004F1C00">
      <w:pPr>
        <w:spacing w:after="120" w:line="360" w:lineRule="auto"/>
        <w:jc w:val="both"/>
        <w:rPr>
          <w:rFonts w:ascii="Times New Roman" w:hAnsi="Times New Roman"/>
        </w:rPr>
      </w:pPr>
      <w:r w:rsidRPr="004F1C00">
        <w:rPr>
          <w:rFonts w:ascii="Times New Roman" w:hAnsi="Times New Roman"/>
        </w:rPr>
        <w:t>Ο 21ος αιώνας χαρακτηρίζεται από έντονες τεχνολογικές μεταβολές που επιδρούν καταλυτικά στη λειτουργία των πανεπιστημίων και ειδικότερα στις ακαδημαϊκές βιβλιοθήκες. Ο ψηφιακός μετασχηματισμός, πέραν της ψηφιοποίησης πόρων, μετασχηματίζει τη φύση, το ρόλο και την αποστολή των βιβλιοθηκών ως κέντρα πληροφό</w:t>
      </w:r>
      <w:r>
        <w:rPr>
          <w:rFonts w:ascii="Times New Roman" w:hAnsi="Times New Roman"/>
        </w:rPr>
        <w:t xml:space="preserve">ρησης, μάθησης και καινοτομίας </w:t>
      </w:r>
      <w:r>
        <w:rPr>
          <w:rFonts w:ascii="Times New Roman" w:hAnsi="Times New Roman"/>
        </w:rPr>
        <w:fldChar w:fldCharType="begin" w:fldLock="1"/>
      </w:r>
      <w:r w:rsidR="002F3835">
        <w:rPr>
          <w:rFonts w:ascii="Times New Roman" w:hAnsi="Times New Roman"/>
        </w:rPr>
        <w:instrText>ADDIN CSL_CITATION {"citationItems":[{"id":"ITEM-1","itemData":{"ISBN":"9781538608289","author":[{"dropping-particle":"","family":"Sandhu","given":"Gurdish","non-dropping-particle":"","parse-names":false,"suffix":""}],"container-title":"2018 5th International Symposium on Emerging Trends and Technologies in Libraries and Information Services (ETTLIS)","id":"ITEM-1","issued":{"date-parts":[["2018"]]},"page":"292-296","publisher":"IEEE","title":"The Role of Academic Libraries in the Digital Transformation of the Universities","type":"article-journal"},"uris":["http://www.mendeley.com/documents/?uuid=0b536dc9-c712-44a2-8eff-6eb02a95c3ca","http://www.mendeley.com/documents/?uuid=6ab62d92-5253-499a-af9b-7695c7657797"]}],"mendeley":{"formattedCitation":"(Sandhu, 2018)","plainTextFormattedCitation":"(Sandhu, 2018)","previouslyFormattedCitation":"(Sandhu, 2018)"},"properties":{"noteIndex":0},"schema":"https://github.com/citation-style-language/schema/raw/master/csl-citation.json"}</w:instrText>
      </w:r>
      <w:r>
        <w:rPr>
          <w:rFonts w:ascii="Times New Roman" w:hAnsi="Times New Roman"/>
        </w:rPr>
        <w:fldChar w:fldCharType="separate"/>
      </w:r>
      <w:r w:rsidRPr="004F1C00">
        <w:rPr>
          <w:rFonts w:ascii="Times New Roman" w:hAnsi="Times New Roman"/>
          <w:noProof/>
        </w:rPr>
        <w:t>(Sandhu, 2018)</w:t>
      </w:r>
      <w:r>
        <w:rPr>
          <w:rFonts w:ascii="Times New Roman" w:hAnsi="Times New Roman"/>
        </w:rPr>
        <w:fldChar w:fldCharType="end"/>
      </w:r>
      <w:r w:rsidRPr="004F1C00">
        <w:rPr>
          <w:rFonts w:ascii="Times New Roman" w:hAnsi="Times New Roman"/>
        </w:rPr>
        <w:t>. Οι σύγχρονες βιβλιοθήκες εγκαταλείπουν το παραδοσιακό πρότυπο παθητικής αποθήκευσης υλικού και προχωρούν προς έναν δυναμικό, ψηφιακό και συνεργατικό ρόλο, αξιοποιώντας τεχνολογίες όπως η τεχνητή νοημοσύνη, η ανάλυση δεδομένων και οι πλατφόρμες ανοικτής πρόσβασης.</w:t>
      </w:r>
    </w:p>
    <w:p w14:paraId="17AFE587" w14:textId="083BF793" w:rsidR="004F1C00" w:rsidRPr="004F1C00" w:rsidRDefault="004F1C00" w:rsidP="004F1C00">
      <w:pPr>
        <w:spacing w:after="120" w:line="360" w:lineRule="auto"/>
        <w:jc w:val="both"/>
        <w:rPr>
          <w:rFonts w:ascii="Times New Roman" w:hAnsi="Times New Roman"/>
        </w:rPr>
      </w:pPr>
      <w:r w:rsidRPr="004F1C00">
        <w:rPr>
          <w:rFonts w:ascii="Times New Roman" w:hAnsi="Times New Roman"/>
        </w:rPr>
        <w:t xml:space="preserve">Η τεχνολογική πρόοδος, σε συνδυασμό με την αυξανόμενη ανάγκη για γρήγορη και ευέλικτη πρόσβαση στη γνώση, οδήγησε στην ψηφιοποίηση τεράστιων ποσοτήτων περιεχομένου. Η μετάβαση από αναλογικό σε ψηφιακό περιβάλλον επηρέασε όλες τις βασικές λειτουργίες των βιβλιοθηκών: παροχή υπηρεσιών, διαχείριση συλλογών, αλληλεπίδραση με τους χρήστες και εκπαίδευση προσωπικού </w:t>
      </w:r>
      <w:r>
        <w:rPr>
          <w:rFonts w:ascii="Times New Roman" w:hAnsi="Times New Roman"/>
        </w:rPr>
        <w:fldChar w:fldCharType="begin" w:fldLock="1"/>
      </w:r>
      <w:r w:rsidR="002F3835">
        <w:rPr>
          <w:rFonts w:ascii="Times New Roman" w:hAnsi="Times New Roman"/>
        </w:rPr>
        <w:instrText>ADDIN CSL_CITATION {"citationItems":[{"id":"ITEM-1","itemData":{"author":[{"dropping-particle":"","family":"Kari","given":"Hudron K","non-dropping-particle":"","parse-names":false,"suffix":""}],"id":"ITEM-1","issue":"1","issued":{"date-parts":[["2020"]]},"page":"2018-2021","title":"Digital Transformation of Information and its Impact on Libraries","type":"article-journal"},"uris":["http://www.mendeley.com/documents/?uuid=ff57284f-1c02-4878-bcf9-117350854ca5","http://www.mendeley.com/documents/?uuid=a196ae0a-05d1-4fe5-82b6-c7b38a650c11"]}],"mendeley":{"formattedCitation":"(Kari, 2020)","plainTextFormattedCitation":"(Kari, 2020)","previouslyFormattedCitation":"(Kari, 2020)"},"properties":{"noteIndex":0},"schema":"https://github.com/citation-style-language/schema/raw/master/csl-citation.json"}</w:instrText>
      </w:r>
      <w:r>
        <w:rPr>
          <w:rFonts w:ascii="Times New Roman" w:hAnsi="Times New Roman"/>
        </w:rPr>
        <w:fldChar w:fldCharType="separate"/>
      </w:r>
      <w:r w:rsidRPr="004F1C00">
        <w:rPr>
          <w:rFonts w:ascii="Times New Roman" w:hAnsi="Times New Roman"/>
          <w:noProof/>
        </w:rPr>
        <w:t>(Kari, 2020)</w:t>
      </w:r>
      <w:r>
        <w:rPr>
          <w:rFonts w:ascii="Times New Roman" w:hAnsi="Times New Roman"/>
        </w:rPr>
        <w:fldChar w:fldCharType="end"/>
      </w:r>
      <w:r w:rsidRPr="004F1C00">
        <w:rPr>
          <w:rFonts w:ascii="Times New Roman" w:hAnsi="Times New Roman"/>
        </w:rPr>
        <w:t>. Το αποτέλεσμα είναι η μετάβαση από βιβλιοθήκες που βασίζονται στη φυσική παρουσία, σε υβριδικές και στη συνέχεια πλήρως ψηφιακές βιβλιοθήκες.</w:t>
      </w:r>
    </w:p>
    <w:p w14:paraId="52052B5B" w14:textId="40377384" w:rsidR="004F1C00" w:rsidRPr="004F1C00" w:rsidRDefault="004F1C00" w:rsidP="004F1C00">
      <w:pPr>
        <w:spacing w:after="120" w:line="360" w:lineRule="auto"/>
        <w:jc w:val="both"/>
        <w:rPr>
          <w:rFonts w:ascii="Times New Roman" w:hAnsi="Times New Roman"/>
        </w:rPr>
      </w:pPr>
      <w:r w:rsidRPr="004F1C00">
        <w:rPr>
          <w:rFonts w:ascii="Times New Roman" w:hAnsi="Times New Roman"/>
        </w:rPr>
        <w:t>Σύμφωνα με τη μελέτη των Indrák</w:t>
      </w:r>
      <w:r>
        <w:rPr>
          <w:rFonts w:ascii="Times New Roman" w:hAnsi="Times New Roman"/>
        </w:rPr>
        <w:t xml:space="preserve"> &amp;</w:t>
      </w:r>
      <w:r w:rsidRPr="004F1C00">
        <w:rPr>
          <w:rFonts w:ascii="Times New Roman" w:hAnsi="Times New Roman"/>
        </w:rPr>
        <w:t xml:space="preserve"> Pokorn</w:t>
      </w:r>
      <w:r>
        <w:rPr>
          <w:rFonts w:ascii="Times New Roman" w:hAnsi="Times New Roman"/>
        </w:rPr>
        <w:t xml:space="preserve">á </w:t>
      </w:r>
      <w:r>
        <w:rPr>
          <w:rFonts w:ascii="Times New Roman" w:hAnsi="Times New Roman"/>
        </w:rPr>
        <w:fldChar w:fldCharType="begin" w:fldLock="1"/>
      </w:r>
      <w:r w:rsidR="002F3835">
        <w:rPr>
          <w:rFonts w:ascii="Times New Roman" w:hAnsi="Times New Roman"/>
        </w:rPr>
        <w:instrText>ADDIN CSL_CITATION {"citationItems":[{"id":"ITEM-1","itemData":{"DOI":"10.1108/GKMC-09-2019-0118","author":[{"dropping-particle":"","family":"Indrák","given":"Michal","non-dropping-particle":"","parse-names":false,"suffix":""},{"dropping-particle":"","family":"Pokorná","given":"Lenka","non-dropping-particle":"","parse-names":false,"suffix":""}],"id":"ITEM-1","issued":{"date-parts":[["2021"]]},"title":"Analysis of digital transformation of services in a research library","type":"article-journal"},"uris":["http://www.mendeley.com/documents/?uuid=0c541617-86cd-41fa-b663-e566d4be9e8c","http://www.mendeley.com/documents/?uuid=c1bdb2db-fddb-4193-ad59-a5fa12f7baef"]}],"mendeley":{"formattedCitation":"(Indrák &amp; Pokorná, 2021)","manualFormatting":"(2021)","plainTextFormattedCitation":"(Indrák &amp; Pokorná, 2021)","previouslyFormattedCitation":"(Indrák &amp; Pokorná, 2021)"},"properties":{"noteIndex":0},"schema":"https://github.com/citation-style-language/schema/raw/master/csl-citation.json"}</w:instrText>
      </w:r>
      <w:r>
        <w:rPr>
          <w:rFonts w:ascii="Times New Roman" w:hAnsi="Times New Roman"/>
        </w:rPr>
        <w:fldChar w:fldCharType="separate"/>
      </w:r>
      <w:r>
        <w:rPr>
          <w:rFonts w:ascii="Times New Roman" w:hAnsi="Times New Roman"/>
          <w:noProof/>
        </w:rPr>
        <w:t>(</w:t>
      </w:r>
      <w:r w:rsidRPr="004F1C00">
        <w:rPr>
          <w:rFonts w:ascii="Times New Roman" w:hAnsi="Times New Roman"/>
          <w:noProof/>
        </w:rPr>
        <w:t>2021)</w:t>
      </w:r>
      <w:r>
        <w:rPr>
          <w:rFonts w:ascii="Times New Roman" w:hAnsi="Times New Roman"/>
        </w:rPr>
        <w:fldChar w:fldCharType="end"/>
      </w:r>
      <w:r w:rsidRPr="004F1C00">
        <w:rPr>
          <w:rFonts w:ascii="Times New Roman" w:hAnsi="Times New Roman"/>
        </w:rPr>
        <w:t>, η στροφή προς ψηφιακά μοντέλα προκύπτει τόσο από την απαίτηση των χρηστών για απομακρυσμένη πρόσβαση σε πληροφορίες όσο και από τις ανάγκες αποδοτικότερης διαχείρισης των συλλογών. Η περίπτωση της Moravian Library δείχνει πως η ψηφιοποίηση, κυρίως των περιοδικών, ενίσχυσε δραστικά τη χρήση της ψηφιακής βιβλιοθήκης και μείωσε την ανάγκη φυσικής επίσκεψης. Οι χρήστες αναζητούν πλέον πληροφορίες πρωτίστως μέσω μηχανών αναζήτησης, και όχι στα φυσικά ή ακόμη και στα ψηφιακά κατάλογα των βιβλιοθηκών.</w:t>
      </w:r>
    </w:p>
    <w:p w14:paraId="30CFD807" w14:textId="0053AAA4" w:rsidR="004F1C00" w:rsidRPr="004F1C00" w:rsidRDefault="004F1C00" w:rsidP="004F1C00">
      <w:pPr>
        <w:spacing w:after="120" w:line="360" w:lineRule="auto"/>
        <w:jc w:val="both"/>
        <w:rPr>
          <w:rFonts w:ascii="Times New Roman" w:hAnsi="Times New Roman"/>
        </w:rPr>
      </w:pPr>
      <w:r w:rsidRPr="004F1C00">
        <w:rPr>
          <w:rFonts w:ascii="Times New Roman" w:hAnsi="Times New Roman"/>
        </w:rPr>
        <w:lastRenderedPageBreak/>
        <w:t>Ο ψηφιακός μετασχηματισμός των πανεπιστημίων απαιτεί από τις βιβλιοθήκες να επεκτείνουν τις λειτουργίες τους πέραν της παροχής τεκμηρίων. Η δημιουργία Learning Commons, Digital Scholarship Centers και Makerspaces υποστηρίζει νέες παιδαγωγικές μεθόδους, συνεργατική μάθηση κα</w:t>
      </w:r>
      <w:r>
        <w:rPr>
          <w:rFonts w:ascii="Times New Roman" w:hAnsi="Times New Roman"/>
        </w:rPr>
        <w:t xml:space="preserve">ι ανάπτυξη ψηφιακών δεξιοτήτων </w:t>
      </w:r>
      <w:r>
        <w:rPr>
          <w:rFonts w:ascii="Times New Roman" w:hAnsi="Times New Roman"/>
        </w:rPr>
        <w:fldChar w:fldCharType="begin" w:fldLock="1"/>
      </w:r>
      <w:r w:rsidR="002F3835">
        <w:rPr>
          <w:rFonts w:ascii="Times New Roman" w:hAnsi="Times New Roman"/>
        </w:rPr>
        <w:instrText>ADDIN CSL_CITATION {"citationItems":[{"id":"ITEM-1","itemData":{"ISBN":"9781538608289","author":[{"dropping-particle":"","family":"Sandhu","given":"Gurdish","non-dropping-particle":"","parse-names":false,"suffix":""}],"container-title":"2018 5th International Symposium on Emerging Trends and Technologies in Libraries and Information Services (ETTLIS)","id":"ITEM-1","issued":{"date-parts":[["2018"]]},"page":"292-296","publisher":"IEEE","title":"The Role of Academic Libraries in the Digital Transformation of the Universities","type":"article-journal"},"uris":["http://www.mendeley.com/documents/?uuid=6ab62d92-5253-499a-af9b-7695c7657797","http://www.mendeley.com/documents/?uuid=0b536dc9-c712-44a2-8eff-6eb02a95c3ca"]}],"mendeley":{"formattedCitation":"(Sandhu, 2018)","plainTextFormattedCitation":"(Sandhu, 2018)","previouslyFormattedCitation":"(Sandhu, 2018)"},"properties":{"noteIndex":0},"schema":"https://github.com/citation-style-language/schema/raw/master/csl-citation.json"}</w:instrText>
      </w:r>
      <w:r>
        <w:rPr>
          <w:rFonts w:ascii="Times New Roman" w:hAnsi="Times New Roman"/>
        </w:rPr>
        <w:fldChar w:fldCharType="separate"/>
      </w:r>
      <w:r w:rsidRPr="004F1C00">
        <w:rPr>
          <w:rFonts w:ascii="Times New Roman" w:hAnsi="Times New Roman"/>
          <w:noProof/>
        </w:rPr>
        <w:t>(Sandhu, 2018)</w:t>
      </w:r>
      <w:r>
        <w:rPr>
          <w:rFonts w:ascii="Times New Roman" w:hAnsi="Times New Roman"/>
        </w:rPr>
        <w:fldChar w:fldCharType="end"/>
      </w:r>
      <w:r w:rsidRPr="004F1C00">
        <w:rPr>
          <w:rFonts w:ascii="Times New Roman" w:hAnsi="Times New Roman"/>
        </w:rPr>
        <w:t>. Στη Βιβλιοθήκη του Πανεπιστημίου North Carolina, για παράδειγμα, αναπτύχθηκαν χώροι πολυμέσων, οπτικοποίησης και τρισδιάστατης εκτύπωσης που λειτουργούν ως υποδομές διδασκαλίας και ερευνητικής παραγωγής. Μέσω τέτοιων υποδομών, οι βιβλιοθήκες προωθούν τη μετάβαση από τη μονοδιάστατη μάθηση στη βιωματική, ψηφιακά ενισχυμένη εκπαιδευτική εμπειρία.</w:t>
      </w:r>
      <w:r>
        <w:rPr>
          <w:rFonts w:ascii="Times New Roman" w:hAnsi="Times New Roman"/>
        </w:rPr>
        <w:t xml:space="preserve"> </w:t>
      </w:r>
      <w:r w:rsidRPr="004F1C00">
        <w:rPr>
          <w:rFonts w:ascii="Times New Roman" w:hAnsi="Times New Roman"/>
        </w:rPr>
        <w:t>Παράλληλα, ο ρόλος των βιβλιοθηκών στην ερευνητική διαδικασία ενισχύεται. Οι σύγχρονες ακαδημαϊκές βιβλιοθήκες ιδρύουν Digital Scholarship Hubs, προσφέρουν υπηρεσίες Research Data Management, υποστηρίζουν την ανοικτή πρόσβαση και ενσωματώνουν τεχνολογίες όπως το AI και τα big data analytics στην ερευνητική υποδομή (Sandhu, 2018). Οι βιβλιοθηκονόμοι εξελίσσονται σε συμβούλους ερευνητικών δεδομένων, συμβάλλοντας στην αξιολόγηση, τεκμηρίωση και ανοικτή δημοσίευση των αποτελεσμάτων.</w:t>
      </w:r>
    </w:p>
    <w:p w14:paraId="309F413C" w14:textId="77777777" w:rsidR="004F1C00" w:rsidRPr="004F1C00" w:rsidRDefault="004F1C00" w:rsidP="004F1C00">
      <w:pPr>
        <w:spacing w:after="120" w:line="360" w:lineRule="auto"/>
        <w:jc w:val="both"/>
        <w:rPr>
          <w:rFonts w:ascii="Times New Roman" w:hAnsi="Times New Roman"/>
        </w:rPr>
      </w:pPr>
      <w:r w:rsidRPr="004F1C00">
        <w:rPr>
          <w:rFonts w:ascii="Times New Roman" w:hAnsi="Times New Roman"/>
        </w:rPr>
        <w:t>Η διαχείριση της αλλαγής αποτελεί κεντρική πρόκληση. Ο ψηφιακός μετασχηματισμός δεν είναι απλώς τεχνολογικός, αλλά οργανωτικός, πολιτισμικός και στρατηγικός (Indrák &amp; Pokorná, 2021). Η πλήρης αξιοποίηση των ψηφιακών δυνατοτήτων απαιτεί εκπαίδευση του προσωπικού, αναδιάρθρωση διαδικασιών και υιοθέτηση νέων μοντέλων ηγεσίας. Οι βιβλιοθήκες πρέπει να αναπτύξουν ψηφιακές στρατηγικές που εστιάζουν στην προσβασιμότητα, την ποιότητα περιεχομένου και την εμπειρία του χρήστη.</w:t>
      </w:r>
    </w:p>
    <w:p w14:paraId="68967994" w14:textId="77777777" w:rsidR="004F1C00" w:rsidRPr="004F1C00" w:rsidRDefault="004F1C00" w:rsidP="004F1C00">
      <w:pPr>
        <w:spacing w:after="120" w:line="360" w:lineRule="auto"/>
        <w:jc w:val="both"/>
        <w:rPr>
          <w:rFonts w:ascii="Times New Roman" w:hAnsi="Times New Roman"/>
        </w:rPr>
      </w:pPr>
      <w:r w:rsidRPr="004F1C00">
        <w:rPr>
          <w:rFonts w:ascii="Times New Roman" w:hAnsi="Times New Roman"/>
        </w:rPr>
        <w:t>Η αξιολόγηση της επίδρασης του ψηφιακού μετασχηματισμού παρουσιάζει επίσης δυσκολίες. Η χρήση web analytics (όπως το Google Analytics) μπορεί να δείξει ποσοτικές μεταβολές, όπως αύξηση της επισκεψιμότητας ή των προβολών σελίδων, αλλά δεν αποτυπώνει την ποιότητα της αλληλεπίδρασης ή την εκπαιδευτική αξία των υπηρεσιών. Παρόλα αυτά, οι ψηφιακές βιβλιοθήκες όπως η Digitalniknihovna.cz παρουσιάζουν σταθερή αύξηση χρήσης και ποικιλία χρηστών, από ακαδημαϊκούς μέχρι ανεξάρτητους ερευνητές (Indrák &amp; Pokorná, 2021).</w:t>
      </w:r>
    </w:p>
    <w:p w14:paraId="6FC31A59" w14:textId="77777777" w:rsidR="004F1C00" w:rsidRPr="004F1C00" w:rsidRDefault="004F1C00" w:rsidP="004F1C00">
      <w:pPr>
        <w:spacing w:after="120" w:line="360" w:lineRule="auto"/>
        <w:jc w:val="both"/>
        <w:rPr>
          <w:rFonts w:ascii="Times New Roman" w:hAnsi="Times New Roman"/>
        </w:rPr>
      </w:pPr>
      <w:r w:rsidRPr="004F1C00">
        <w:rPr>
          <w:rFonts w:ascii="Times New Roman" w:hAnsi="Times New Roman"/>
        </w:rPr>
        <w:t xml:space="preserve">Αξίζει να σημειωθεί πως οι ψηφιακές τεχνολογίες επηρέασαν επίσης το είδος των υλικών που προτιμώνται. Οι χρήστες δείχνουν αυξημένη προτίμηση σε ψηφιακά περιοδικά, οπτικοακουστικό υλικό, και πολυμεσικές μορφές μάθησης. Το γεγονός αυτό υποχρεώνει </w:t>
      </w:r>
      <w:r w:rsidRPr="004F1C00">
        <w:rPr>
          <w:rFonts w:ascii="Times New Roman" w:hAnsi="Times New Roman"/>
        </w:rPr>
        <w:lastRenderedPageBreak/>
        <w:t>τις βιβλιοθήκες να στραφούν σε πιο διαδραστικές και ευέλικτες μορφές περιεχομένου (Kari, 2020). Επιπλέον, οι απαιτήσεις για πολυκαναλική παρουσία (web portals, εφαρμογές, APIs) επιβάλλουν τεχνολογική ετοιμότητα και διαλειτουργικότητα με άλλες πανεπιστημιακές υπηρεσίες.</w:t>
      </w:r>
    </w:p>
    <w:p w14:paraId="2AD6C4A4" w14:textId="387FD4EC" w:rsidR="004F1C00" w:rsidRPr="004F1C00" w:rsidRDefault="004F1C00" w:rsidP="004F1C00">
      <w:pPr>
        <w:spacing w:after="120" w:line="360" w:lineRule="auto"/>
        <w:jc w:val="both"/>
        <w:rPr>
          <w:rFonts w:ascii="Times New Roman" w:hAnsi="Times New Roman"/>
        </w:rPr>
      </w:pPr>
      <w:r w:rsidRPr="004F1C00">
        <w:rPr>
          <w:rFonts w:ascii="Times New Roman" w:hAnsi="Times New Roman"/>
        </w:rPr>
        <w:t>Ο μετασχηματισμός των βιβλιοθηκών δεν αφορά μόνο τα τεχνικά μέσα, αλλά και τις αξίες. Η προώθηση της ανοικτής πρόσβασης, η δημοκρατικοποίηση της γνώσης και η ενίσχυση της ψηφιακής ένταξης παραμένουν στο επίκεντρο της βιβλιοθηκονομικής αποστολής</w:t>
      </w:r>
      <w:r>
        <w:rPr>
          <w:rFonts w:ascii="Times New Roman" w:hAnsi="Times New Roman"/>
        </w:rPr>
        <w:t xml:space="preserve"> </w:t>
      </w:r>
      <w:r>
        <w:rPr>
          <w:rFonts w:ascii="Times New Roman" w:hAnsi="Times New Roman"/>
        </w:rPr>
        <w:fldChar w:fldCharType="begin" w:fldLock="1"/>
      </w:r>
      <w:r w:rsidR="002F3835">
        <w:rPr>
          <w:rFonts w:ascii="Times New Roman" w:hAnsi="Times New Roman"/>
        </w:rPr>
        <w:instrText>ADDIN CSL_CITATION {"citationItems":[{"id":"ITEM-1","itemData":{"DOI":"10.17516/1997-1370-0627","ISBN":"0000000299","ISSN":"23136014","abstract":"The paper considers the transition period of society development, based on the use of digital information and communication technologies. Now the digital economy covers all the spheres of society, so the question of its study is relevant. The transition to a new digital economy model contributes to improving the life quality of the population. In higher education institutions educational paths are changing, a rapid transition from physical to virtual reality is observed. However, the educational environment lags far behind the pace of industrial production based on modern technologies. In such situation, approaches to modernizing the training system need to be developed. This case university strategies, aimed at creating a full environment for the development of education and science, information and knowledge from the intellectual global environment, are being developed. In the context of the transition to digital technologies in education, the library, as one of the main structural divisions of the university, should also become digital. The paper reveals the different viewpoints of the library community that show the strategy and direction of library development for the digital environment. Libraries are now actively developing information and communications technology providing services to their users, while maintaining traditional forms and methods of working with readers. This symbiosis meets the needs of different groups of readers and users. On the basis of theoretical research of formation processes and development of electronic library, problems of transition period are considered, strategy of digital library development is identified, technologies of creation and introduction of information resources into university educational environment are determined. The purpose of the research was to study the activity of using information resources in the educational process and research activities, in order to improve the quality of service to library users. It will identify the attitudes of students towards information resources and library services. The relevance and importance of the transition to the digital library is noted, the impact of this process on the development of all library activities is analysed, while maintaining the continuity of its main functional purpose. In addition, the emergence of new social and technological tasks is indicated, the specifics of working with digital users are distinguished. The library works with both virtual…","author":[{"dropping-particle":"","family":"Baryshev","given":"Ruslan A","non-dropping-particle":"","parse-names":false,"suffix":""},{"dropping-particle":"","family":"Tsvetochkina","given":"Irina A","non-dropping-particle":"","parse-names":false,"suffix":""},{"dropping-particle":"","family":"Babina","given":"Olga I","non-dropping-particle":"","parse-names":false,"suffix":""},{"dropping-particle":"","family":"Kasyanchuk","given":"Elena N","non-dropping-particle":"","parse-names":false,"suffix":""},{"dropping-particle":"","family":"Manushkina","given":"Margarita M","non-dropping-particle":"","parse-names":false,"suffix":""}],"container-title":"Journal of Siberian Federal University - Humanities and Social Sciences","id":"ITEM-1","issue":"7","issued":{"date-parts":[["2020"]]},"page":"1073-1089","title":"Transformation of university libraries during the digital era","type":"article-journal","volume":"13"},"uris":["http://www.mendeley.com/documents/?uuid=3d823aed-eb92-4e2c-99db-5f7c88b2c7c4","http://www.mendeley.com/documents/?uuid=11d3b7b6-d391-4b90-980b-51617e92c1a2"]}],"mendeley":{"formattedCitation":"(Baryshev et al., 2020)","plainTextFormattedCitation":"(Baryshev et al., 2020)","previouslyFormattedCitation":"(Baryshev et al., 2020)"},"properties":{"noteIndex":0},"schema":"https://github.com/citation-style-language/schema/raw/master/csl-citation.json"}</w:instrText>
      </w:r>
      <w:r>
        <w:rPr>
          <w:rFonts w:ascii="Times New Roman" w:hAnsi="Times New Roman"/>
        </w:rPr>
        <w:fldChar w:fldCharType="separate"/>
      </w:r>
      <w:r w:rsidRPr="004F1C00">
        <w:rPr>
          <w:rFonts w:ascii="Times New Roman" w:hAnsi="Times New Roman"/>
          <w:noProof/>
        </w:rPr>
        <w:t>(Baryshev et al., 2020)</w:t>
      </w:r>
      <w:r>
        <w:rPr>
          <w:rFonts w:ascii="Times New Roman" w:hAnsi="Times New Roman"/>
        </w:rPr>
        <w:fldChar w:fldCharType="end"/>
      </w:r>
      <w:r w:rsidRPr="004F1C00">
        <w:rPr>
          <w:rFonts w:ascii="Times New Roman" w:hAnsi="Times New Roman"/>
        </w:rPr>
        <w:t>. Η στρατηγική ανάπτυξη ψηφιακών δεξιοτήτων για φοιτητές, διδάσκοντες και προσωπικό είναι κρίσιμη. Πρωτοβουλίες όπως το JISC Digital Capabilities Framework υποδεικνύουν τη σημασία της καθολικής ψηφιακής ενδυνάμωσης.</w:t>
      </w:r>
    </w:p>
    <w:p w14:paraId="0C42883F" w14:textId="77777777" w:rsidR="004F1C00" w:rsidRPr="004F1C00" w:rsidRDefault="004F1C00" w:rsidP="004F1C00">
      <w:pPr>
        <w:spacing w:after="120" w:line="360" w:lineRule="auto"/>
        <w:jc w:val="both"/>
        <w:rPr>
          <w:rFonts w:ascii="Times New Roman" w:hAnsi="Times New Roman"/>
        </w:rPr>
      </w:pPr>
      <w:r w:rsidRPr="004F1C00">
        <w:rPr>
          <w:rFonts w:ascii="Times New Roman" w:hAnsi="Times New Roman"/>
        </w:rPr>
        <w:t>Στο πεδίο της ηθικής, αναδεικνύονται ζητήματα που σχετίζονται με τα πνευματικά δικαιώματα, την ιδιωτικότητα, αλλά και την προσβασιμότητα ατόμων με αναπηρίες. Η μετάβαση σε πλήρως ψηφιακές μορφές πρέπει να διασφαλίζει τη συμπερίληψη και να αποφεύγει τη δημιουργία νέων μορφών αποκλεισμού (Sandhu, 2018). Ταυτόχρονα, η συνεργασία με διεθνή δίκτυα και οργανισμούς παρέχει τη δυνατότητα υιοθέτησης βέλτιστων πρακτικών και συμμετοχής σε κοινά έργα ψηφιακής υποδομής.</w:t>
      </w:r>
    </w:p>
    <w:p w14:paraId="6F7182FE" w14:textId="4E5E1C29" w:rsidR="004F1C00" w:rsidRPr="004F1C00" w:rsidRDefault="004F1C00" w:rsidP="004F1C00">
      <w:pPr>
        <w:spacing w:after="120" w:line="360" w:lineRule="auto"/>
        <w:jc w:val="both"/>
        <w:rPr>
          <w:rFonts w:ascii="Times New Roman" w:hAnsi="Times New Roman"/>
        </w:rPr>
      </w:pPr>
      <w:r w:rsidRPr="004F1C00">
        <w:rPr>
          <w:rFonts w:ascii="Times New Roman" w:hAnsi="Times New Roman"/>
        </w:rPr>
        <w:t>Παραδείγματα από την Αφρική δείχνουν ότι ο ψηφιακός μετασχηματισμός είναι εφικτός και σε περιοχές με περιορισμένη τεχνολογική υποδομή, υπό την προϋπόθεση της πολιτικής βούλησης, της κατάλληλης επένδυσης και της ε</w:t>
      </w:r>
      <w:r>
        <w:rPr>
          <w:rFonts w:ascii="Times New Roman" w:hAnsi="Times New Roman"/>
        </w:rPr>
        <w:t xml:space="preserve">νσωμάτωσης των τοπικών αναγκών </w:t>
      </w:r>
      <w:r>
        <w:rPr>
          <w:rFonts w:ascii="Times New Roman" w:hAnsi="Times New Roman"/>
        </w:rPr>
        <w:fldChar w:fldCharType="begin" w:fldLock="1"/>
      </w:r>
      <w:r w:rsidR="002F3835">
        <w:rPr>
          <w:rFonts w:ascii="Times New Roman" w:hAnsi="Times New Roman"/>
        </w:rPr>
        <w:instrText>ADDIN CSL_CITATION {"citationItems":[{"id":"ITEM-1","itemData":{"author":[{"dropping-particle":"","family":"Liman","given":"A.Y","non-dropping-particle":"","parse-names":false,"suffix":""},{"dropping-particle":"","family":"Aliyu","given":"M.M.","non-dropping-particle":"","parse-names":false,"suffix":""}],"container-title":"Samaru Journal of Information Studies","id":"ITEM-1","issue":"1","issued":{"date-parts":[["2023"]]},"page":"1-15","title":"DIGITAL TRANSFORMATION AND INNOVATION OF ACADEMIC LIBRARIES: A CONTENT ANALYSIS","type":"article-journal","volume":"23"},"uris":["http://www.mendeley.com/documents/?uuid=40a4e963-d076-4b50-ab97-0fde5c0f131f","http://www.mendeley.com/documents/?uuid=feb9ede8-8551-4460-9088-ee21097c492a"]}],"mendeley":{"formattedCitation":"(Liman &amp; Aliyu, 2023)","plainTextFormattedCitation":"(Liman &amp; Aliyu, 2023)","previouslyFormattedCitation":"(Liman &amp; Aliyu, 2023)"},"properties":{"noteIndex":0},"schema":"https://github.com/citation-style-language/schema/raw/master/csl-citation.json"}</w:instrText>
      </w:r>
      <w:r>
        <w:rPr>
          <w:rFonts w:ascii="Times New Roman" w:hAnsi="Times New Roman"/>
        </w:rPr>
        <w:fldChar w:fldCharType="separate"/>
      </w:r>
      <w:r w:rsidRPr="004F1C00">
        <w:rPr>
          <w:rFonts w:ascii="Times New Roman" w:hAnsi="Times New Roman"/>
          <w:noProof/>
        </w:rPr>
        <w:t>(Liman &amp; Aliyu, 2023)</w:t>
      </w:r>
      <w:r>
        <w:rPr>
          <w:rFonts w:ascii="Times New Roman" w:hAnsi="Times New Roman"/>
        </w:rPr>
        <w:fldChar w:fldCharType="end"/>
      </w:r>
      <w:r w:rsidRPr="004F1C00">
        <w:rPr>
          <w:rFonts w:ascii="Times New Roman" w:hAnsi="Times New Roman"/>
        </w:rPr>
        <w:t>. Η εισαγωγή εργαλείων όπως οι open source ψηφιακές πλατφόρμες (π.χ. Koha, Greenstone) και η συνεργασία με παρόχους cloud υπηρεσιών υποστηρίζουν βιώσιμες λύσεις ψηφιακής μετάβασης.</w:t>
      </w:r>
    </w:p>
    <w:p w14:paraId="5C9DB6A2" w14:textId="5D30D95A" w:rsidR="004F1C00" w:rsidRPr="004F1C00" w:rsidRDefault="004F1C00" w:rsidP="004F1C00">
      <w:pPr>
        <w:spacing w:after="120" w:line="360" w:lineRule="auto"/>
        <w:jc w:val="both"/>
        <w:rPr>
          <w:rFonts w:ascii="Times New Roman" w:hAnsi="Times New Roman"/>
        </w:rPr>
      </w:pPr>
      <w:r w:rsidRPr="004F1C00">
        <w:rPr>
          <w:rFonts w:ascii="Times New Roman" w:hAnsi="Times New Roman"/>
        </w:rPr>
        <w:t>Επιπρόσθετα, οι τεχνολογικές καινοτομίες όπως η τεχνητή νοημοσύνη επιτρέπουν νέες μορφές υπηρεσιών: προγνωστική ανάλυση αναγκών χρηστών, εξατομικευμένες προτάσεις περιεχομένου, έξυπνη αναζήτηση και ακόμη αυτοματοποιημένη υποστήριξη μέσω ψηφιακών βοηθών (IFLA, 2025). Η αξιοποίηση των τεχνολογιών αυτών οφείλει να γίνεται με πλήρη επίγνωση των ηθικών και λειτουργικών συνεπειών.</w:t>
      </w:r>
      <w:r>
        <w:rPr>
          <w:rFonts w:ascii="Times New Roman" w:hAnsi="Times New Roman"/>
        </w:rPr>
        <w:t xml:space="preserve"> Οι</w:t>
      </w:r>
      <w:r w:rsidRPr="004F1C00">
        <w:rPr>
          <w:rFonts w:ascii="Times New Roman" w:hAnsi="Times New Roman"/>
        </w:rPr>
        <w:t xml:space="preserve"> ακαδημαϊκές βιβλιοθήκες δεν βρίσκονται απλώς στο περιθώριο της ψηφιακής επανάστασης. Αντιθέτως, συνιστούν θεσμούς-καταλύτες που διαμορφώνουν το νέο ψηφιακό πανεπιστήμιο. Ο ψηφιακός μετασχηματισμός αποτελεί μονόδρομο, αλλά η επιτυχία του εξαρτάται από την ολιστική κατανόηση των κοινωνικών, παιδαγωγικών και τεχνολογικών του παραμέτρων. Οι </w:t>
      </w:r>
      <w:r w:rsidRPr="004F1C00">
        <w:rPr>
          <w:rFonts w:ascii="Times New Roman" w:hAnsi="Times New Roman"/>
        </w:rPr>
        <w:lastRenderedPageBreak/>
        <w:t>βιβλιοθήκες που τολμούν να επανεφεύρουν τον εαυτό τους, θα είναι αυτές που θα οδηγήσουν το πανεπιστήμιο στο μέλλον.</w:t>
      </w:r>
    </w:p>
    <w:p w14:paraId="4C1963A7" w14:textId="1DD2880B" w:rsidR="006F1B43" w:rsidRDefault="006F1B43" w:rsidP="0008402E">
      <w:pPr>
        <w:spacing w:after="120" w:line="360" w:lineRule="auto"/>
        <w:jc w:val="both"/>
        <w:rPr>
          <w:rFonts w:ascii="Times New Roman" w:hAnsi="Times New Roman"/>
        </w:rPr>
      </w:pPr>
    </w:p>
    <w:p w14:paraId="4099F962" w14:textId="77777777" w:rsidR="009E625A" w:rsidRPr="009E625A" w:rsidRDefault="009E625A" w:rsidP="009E625A">
      <w:pPr>
        <w:pStyle w:val="20"/>
        <w:spacing w:before="0" w:after="240"/>
        <w:ind w:left="0" w:firstLine="0"/>
        <w:rPr>
          <w:rFonts w:ascii="Times New Roman" w:hAnsi="Times New Roman"/>
          <w:i w:val="0"/>
          <w:lang w:val="el-GR"/>
        </w:rPr>
      </w:pPr>
      <w:bookmarkStart w:id="30" w:name="_Toc201065773"/>
      <w:r w:rsidRPr="009E625A">
        <w:rPr>
          <w:rFonts w:ascii="Times New Roman" w:hAnsi="Times New Roman"/>
          <w:i w:val="0"/>
          <w:lang w:val="el-GR"/>
        </w:rPr>
        <w:t>Ο ρόλος των ακαδημαϊκών βιβλιοθηκών στην εποχή της Τεχνητής Νοημοσύνης</w:t>
      </w:r>
      <w:bookmarkEnd w:id="30"/>
    </w:p>
    <w:p w14:paraId="6E00EFFA" w14:textId="2C2EA611" w:rsidR="009E625A" w:rsidRPr="009E625A" w:rsidRDefault="009E625A" w:rsidP="009E625A">
      <w:pPr>
        <w:spacing w:after="120" w:line="360" w:lineRule="auto"/>
        <w:jc w:val="both"/>
        <w:rPr>
          <w:rFonts w:ascii="Times New Roman" w:hAnsi="Times New Roman"/>
        </w:rPr>
      </w:pPr>
      <w:r w:rsidRPr="009E625A">
        <w:rPr>
          <w:rFonts w:ascii="Times New Roman" w:hAnsi="Times New Roman"/>
        </w:rPr>
        <w:t>Η είσοδος της τεχνητής νοημοσύνης (AI) στον χώρο της εκπαίδευσης και της πληροφόρησης έχει επιφέρει ριζικές αλλαγές στον τρόπο με τον οποίο η γνώση παράγεται, διανέμεται και καταναλώνεται. Σε αυτό το πλαίσιο, οι ακαδημαϊκές βιβλιοθήκες καλούνται να επαναπροσδιορίσουν την αποστολή και τις λειτουργίες τους, ώστε να ανταποκριθούν στις σύγχρονες προκλήσεις και ευκαιρίες. Οι βιβλιοθήκες δεν αποτελούν πλέον απλώς αποθετήρια γνώσης, αλλά εξελίσσονται σε δυναμικά οικοσυστήματα πληροφόρησης, εκπαίδευσης και διαλόγου για τη χρήση τεχνολογιών όπως η AI, με βάση αξίες όπως η ισότητα, η δ</w:t>
      </w:r>
      <w:r>
        <w:rPr>
          <w:rFonts w:ascii="Times New Roman" w:hAnsi="Times New Roman"/>
        </w:rPr>
        <w:t xml:space="preserve">ιαφάνεια και η ηθική λογοδοσία </w:t>
      </w:r>
      <w:r>
        <w:rPr>
          <w:rFonts w:ascii="Times New Roman" w:hAnsi="Times New Roman"/>
        </w:rPr>
        <w:fldChar w:fldCharType="begin" w:fldLock="1"/>
      </w:r>
      <w:r w:rsidR="002F3835">
        <w:rPr>
          <w:rFonts w:ascii="Times New Roman" w:hAnsi="Times New Roman"/>
        </w:rPr>
        <w:instrText>ADDIN CSL_CITATION {"citationItems":[{"id":"ITEM-1","itemData":{"author":[{"dropping-particle":"","family":"Cox","given":"Andrew","non-dropping-particle":"","parse-names":false,"suffix":""},{"dropping-particle":"","family":"Brasdefer","given":"Maria","non-dropping-particle":"De","parse-names":false,"suffix":""}],"id":"ITEM-1","issued":{"date-parts":[["2025"]]},"number-of-pages":"1-13","title":"IFLA AI Entry Point for Libraries and AI","type":"report"},"uris":["http://www.mendeley.com/documents/?uuid=07559356-14b1-43d7-b4fb-7481e5541c17","http://www.mendeley.com/documents/?uuid=a6c6160c-a0fe-4ad9-a9d0-2229abf56c78"]}],"mendeley":{"formattedCitation":"(Cox &amp; De Brasdefer, 2025)","plainTextFormattedCitation":"(Cox &amp; De Brasdefer, 2025)","previouslyFormattedCitation":"(Cox &amp; De Brasdefer, 2025)"},"properties":{"noteIndex":0},"schema":"https://github.com/citation-style-language/schema/raw/master/csl-citation.json"}</w:instrText>
      </w:r>
      <w:r>
        <w:rPr>
          <w:rFonts w:ascii="Times New Roman" w:hAnsi="Times New Roman"/>
        </w:rPr>
        <w:fldChar w:fldCharType="separate"/>
      </w:r>
      <w:r w:rsidRPr="009E625A">
        <w:rPr>
          <w:rFonts w:ascii="Times New Roman" w:hAnsi="Times New Roman"/>
          <w:noProof/>
        </w:rPr>
        <w:t>(Cox &amp; De Brasdefer, 2025)</w:t>
      </w:r>
      <w:r>
        <w:rPr>
          <w:rFonts w:ascii="Times New Roman" w:hAnsi="Times New Roman"/>
        </w:rPr>
        <w:fldChar w:fldCharType="end"/>
      </w:r>
      <w:r w:rsidRPr="009E625A">
        <w:rPr>
          <w:rFonts w:ascii="Times New Roman" w:hAnsi="Times New Roman"/>
        </w:rPr>
        <w:t>.</w:t>
      </w:r>
    </w:p>
    <w:p w14:paraId="58AEEBC6" w14:textId="4D6D0541" w:rsidR="009E625A" w:rsidRPr="009E625A" w:rsidRDefault="009E625A" w:rsidP="009E625A">
      <w:pPr>
        <w:spacing w:after="120" w:line="360" w:lineRule="auto"/>
        <w:jc w:val="both"/>
        <w:rPr>
          <w:rFonts w:ascii="Times New Roman" w:hAnsi="Times New Roman"/>
        </w:rPr>
      </w:pPr>
      <w:r w:rsidRPr="009E625A">
        <w:rPr>
          <w:rFonts w:ascii="Times New Roman" w:hAnsi="Times New Roman"/>
        </w:rPr>
        <w:t>Οι τεχνολογίες AI, όταν αξιοποιούνται υπεύθυνα, μπορούν να ενισχύσουν ουσιαστικά την αποστολή των ακαδημαϊκών βιβλιοθηκών ως προς την προσβασιμότητα και την ποιότητα της πληροφόρησης</w:t>
      </w:r>
      <w:r>
        <w:rPr>
          <w:rFonts w:ascii="Times New Roman" w:hAnsi="Times New Roman"/>
        </w:rPr>
        <w:t xml:space="preserve"> </w:t>
      </w:r>
      <w:r>
        <w:rPr>
          <w:rFonts w:ascii="Times New Roman" w:hAnsi="Times New Roman"/>
        </w:rPr>
        <w:fldChar w:fldCharType="begin" w:fldLock="1"/>
      </w:r>
      <w:r w:rsidR="002F3835">
        <w:rPr>
          <w:rFonts w:ascii="Times New Roman" w:hAnsi="Times New Roman"/>
        </w:rPr>
        <w:instrText>ADDIN CSL_CITATION {"citationItems":[{"id":"ITEM-1","itemData":{"author":[{"dropping-particle":"","family":"Mannheimer","given":"Sara","non-dropping-particle":"","parse-names":false,"suffix":""},{"dropping-particle":"","family":"Bond","given":"Natalie","non-dropping-particle":"","parse-names":false,"suffix":""},{"dropping-particle":"","family":"Young","given":"Scott W H","non-dropping-particle":"","parse-names":false,"suffix":""},{"dropping-particle":"","family":"Kettler","given":"Hannah Scates","non-dropping-particle":"","parse-names":false,"suffix":""},{"dropping-particle":"","family":"Marcus","given":"Addison","non-dropping-particle":"","parse-names":false,"suffix":""},{"dropping-particle":"","family":"Slipher","given":"Sally K","non-dropping-particle":"","parse-names":false,"suffix":""},{"dropping-particle":"","family":"Clark","given":"Jason A","non-dropping-particle":"","parse-names":false,"suffix":""},{"dropping-particle":"","family":"Shorish","given":"Yasmeen","non-dropping-particle":"","parse-names":false,"suffix":""},{"dropping-particle":"","family":"Rossmann","given":"Doralyn","non-dropping-particle":"","parse-names":false,"suffix":""},{"dropping-particle":"","family":"Sheehey","given":"Bonnie","non-dropping-particle":"","parse-names":false,"suffix":""}],"container-title":"Information Technology and Libraries","id":"ITEM-1","issue":"3","issued":{"date-parts":[["2024"]]},"title":"Responsible AI practice in libraries and archives: a review of the literature","type":"article-journal","volume":"43"},"uris":["http://www.mendeley.com/documents/?uuid=363de923-b000-453f-aa7d-5965d9be6468","http://www.mendeley.com/documents/?uuid=acc1f1a7-1756-4d5c-a1c7-8a72a3845c0f"]}],"mendeley":{"formattedCitation":"(Mannheimer et al., 2024)","plainTextFormattedCitation":"(Mannheimer et al., 2024)","previouslyFormattedCitation":"(Mannheimer et al., 2024)"},"properties":{"noteIndex":0},"schema":"https://github.com/citation-style-language/schema/raw/master/csl-citation.json"}</w:instrText>
      </w:r>
      <w:r>
        <w:rPr>
          <w:rFonts w:ascii="Times New Roman" w:hAnsi="Times New Roman"/>
        </w:rPr>
        <w:fldChar w:fldCharType="separate"/>
      </w:r>
      <w:r w:rsidRPr="009E625A">
        <w:rPr>
          <w:rFonts w:ascii="Times New Roman" w:hAnsi="Times New Roman"/>
          <w:noProof/>
        </w:rPr>
        <w:t>(Mannheimer et al., 2024)</w:t>
      </w:r>
      <w:r>
        <w:rPr>
          <w:rFonts w:ascii="Times New Roman" w:hAnsi="Times New Roman"/>
        </w:rPr>
        <w:fldChar w:fldCharType="end"/>
      </w:r>
      <w:r w:rsidRPr="009E625A">
        <w:rPr>
          <w:rFonts w:ascii="Times New Roman" w:hAnsi="Times New Roman"/>
        </w:rPr>
        <w:t>. Ειδικότερα, εφαρμογές όπως η αυτόματη δημιουργία μεταδεδομένων, η αναγνώριση και ψηφιοποίηση χειρόγραφων και πολυμεσικών τεκμηρίων, καθώς και τα συστήματα συστάσεων περιεχομένου (recommender systems), επιτρέπουν την ταχύτερη και πιο στοχευμένη πρόσβαση των χρηστών στ</w:t>
      </w:r>
      <w:r>
        <w:rPr>
          <w:rFonts w:ascii="Times New Roman" w:hAnsi="Times New Roman"/>
        </w:rPr>
        <w:t xml:space="preserve">ις πληροφορίες που χρειάζονται </w:t>
      </w:r>
      <w:r>
        <w:rPr>
          <w:rFonts w:ascii="Times New Roman" w:hAnsi="Times New Roman"/>
        </w:rPr>
        <w:fldChar w:fldCharType="begin" w:fldLock="1"/>
      </w:r>
      <w:r w:rsidR="002F3835">
        <w:rPr>
          <w:rFonts w:ascii="Times New Roman" w:hAnsi="Times New Roman"/>
        </w:rPr>
        <w:instrText>ADDIN CSL_CITATION {"citationItems":[{"id":"ITEM-1","itemData":{"author":[{"dropping-particle":"","family":"Omame","given":"Isaiah Michael","non-dropping-particle":"","parse-names":false,"suffix":""},{"dropping-particle":"","family":"Alex-Nmecha","given":"Juliet C","non-dropping-particle":"","parse-names":false,"suffix":""}],"container-title":"Managing and adapting library information services for future users","id":"ITEM-1","issued":{"date-parts":[["2020"]]},"page":"120-144","publisher":"IGI Global Scientific Publishing","title":"Artificial intelligence in libraries","type":"chapter"},"uris":["http://www.mendeley.com/documents/?uuid=44834e61-b95e-4539-9a2a-dcbaf4bd025f","http://www.mendeley.com/documents/?uuid=b0105b91-2aca-4068-91cd-07728973c44e"]}],"mendeley":{"formattedCitation":"(Omame &amp; Alex-Nmecha, 2020)","plainTextFormattedCitation":"(Omame &amp; Alex-Nmecha, 2020)","previouslyFormattedCitation":"(Omame &amp; Alex-Nmecha, 2020)"},"properties":{"noteIndex":0},"schema":"https://github.com/citation-style-language/schema/raw/master/csl-citation.json"}</w:instrText>
      </w:r>
      <w:r>
        <w:rPr>
          <w:rFonts w:ascii="Times New Roman" w:hAnsi="Times New Roman"/>
        </w:rPr>
        <w:fldChar w:fldCharType="separate"/>
      </w:r>
      <w:r w:rsidRPr="009E625A">
        <w:rPr>
          <w:rFonts w:ascii="Times New Roman" w:hAnsi="Times New Roman"/>
          <w:noProof/>
        </w:rPr>
        <w:t>(Omame &amp; Alex-Nmecha, 2020)</w:t>
      </w:r>
      <w:r>
        <w:rPr>
          <w:rFonts w:ascii="Times New Roman" w:hAnsi="Times New Roman"/>
        </w:rPr>
        <w:fldChar w:fldCharType="end"/>
      </w:r>
      <w:r w:rsidRPr="009E625A">
        <w:rPr>
          <w:rFonts w:ascii="Times New Roman" w:hAnsi="Times New Roman"/>
        </w:rPr>
        <w:t>. Επιπλέον, η AI ενισχύει την εξατομικευμένη εξυπηρέτηση, μέσω προσωποποιημένων προτάσεων και αλληλεπιδραστικών βοηθημάτων, όπως είναι τα chatbots και τα RAG (Retrieval-Augmented Generation) συστήματα</w:t>
      </w:r>
      <w:r>
        <w:rPr>
          <w:rFonts w:ascii="Times New Roman" w:hAnsi="Times New Roman"/>
        </w:rPr>
        <w:t xml:space="preserve"> </w:t>
      </w:r>
      <w:r>
        <w:rPr>
          <w:rFonts w:ascii="Times New Roman" w:hAnsi="Times New Roman"/>
        </w:rPr>
        <w:fldChar w:fldCharType="begin" w:fldLock="1"/>
      </w:r>
      <w:r w:rsidR="002F3835">
        <w:rPr>
          <w:rFonts w:ascii="Times New Roman" w:hAnsi="Times New Roman"/>
        </w:rPr>
        <w:instrText>ADDIN CSL_CITATION {"citationItems":[{"id":"ITEM-1","itemData":{"author":[{"dropping-particle":"","family":"Omame","given":"Isaiah Michael","non-dropping-particle":"","parse-names":false,"suffix":""},{"dropping-particle":"","family":"Alex-Nmecha","given":"Juliet C","non-dropping-particle":"","parse-names":false,"suffix":""}],"container-title":"Managing and adapting library information services for future users","id":"ITEM-1","issued":{"date-parts":[["2020"]]},"page":"120-144","publisher":"IGI Global Scientific Publishing","title":"Artificial intelligence in libraries","type":"chapter"},"uris":["http://www.mendeley.com/documents/?uuid=b0105b91-2aca-4068-91cd-07728973c44e","http://www.mendeley.com/documents/?uuid=44834e61-b95e-4539-9a2a-dcbaf4bd025f"]}],"mendeley":{"formattedCitation":"(Omame &amp; Alex-Nmecha, 2020)","plainTextFormattedCitation":"(Omame &amp; Alex-Nmecha, 2020)","previouslyFormattedCitation":"(Omame &amp; Alex-Nmecha, 2020)"},"properties":{"noteIndex":0},"schema":"https://github.com/citation-style-language/schema/raw/master/csl-citation.json"}</w:instrText>
      </w:r>
      <w:r>
        <w:rPr>
          <w:rFonts w:ascii="Times New Roman" w:hAnsi="Times New Roman"/>
        </w:rPr>
        <w:fldChar w:fldCharType="separate"/>
      </w:r>
      <w:r w:rsidRPr="009E625A">
        <w:rPr>
          <w:rFonts w:ascii="Times New Roman" w:hAnsi="Times New Roman"/>
          <w:noProof/>
        </w:rPr>
        <w:t>(Omame &amp; Alex-Nmecha, 2020)</w:t>
      </w:r>
      <w:r>
        <w:rPr>
          <w:rFonts w:ascii="Times New Roman" w:hAnsi="Times New Roman"/>
        </w:rPr>
        <w:fldChar w:fldCharType="end"/>
      </w:r>
      <w:r w:rsidRPr="009E625A">
        <w:rPr>
          <w:rFonts w:ascii="Times New Roman" w:hAnsi="Times New Roman"/>
        </w:rPr>
        <w:t>.</w:t>
      </w:r>
    </w:p>
    <w:p w14:paraId="4D490E15" w14:textId="426DA68F" w:rsidR="009E625A" w:rsidRDefault="009E625A" w:rsidP="009E625A">
      <w:pPr>
        <w:spacing w:after="120" w:line="360" w:lineRule="auto"/>
        <w:jc w:val="both"/>
        <w:rPr>
          <w:rFonts w:ascii="Times New Roman" w:hAnsi="Times New Roman"/>
        </w:rPr>
      </w:pPr>
      <w:r w:rsidRPr="009E625A">
        <w:rPr>
          <w:rFonts w:ascii="Times New Roman" w:hAnsi="Times New Roman"/>
        </w:rPr>
        <w:t>Η χρήση αυτών των εργαλείων μπορεί να οδηγήσει σε ουσιαστική εξοικονόμηση πόρων και χρόνου, ενώ διευκολύνει την υποστήριξη ερευνητικών και εκπαιδευτικών αναγκών, ιδιαίτερα σε συνθήκες αυξημένου φορτίου ή μειωμένης στελέχωσης. Ενδεικτικά, η χρήση AI στην αυτόματη επεξεργασία δεδομένων (π.χ., ανάλυση συναισθήματος, εννοιολογική ομαδοποίηση κ.ά.) έχει εφαρμογή στην έρευνα χρηστώ</w:t>
      </w:r>
      <w:r>
        <w:rPr>
          <w:rFonts w:ascii="Times New Roman" w:hAnsi="Times New Roman"/>
        </w:rPr>
        <w:t xml:space="preserve">ν και την αξιολόγηση υπηρεσιών </w:t>
      </w:r>
      <w:r>
        <w:rPr>
          <w:rFonts w:ascii="Times New Roman" w:hAnsi="Times New Roman"/>
        </w:rPr>
        <w:fldChar w:fldCharType="begin" w:fldLock="1"/>
      </w:r>
      <w:r w:rsidR="002F3835">
        <w:rPr>
          <w:rFonts w:ascii="Times New Roman" w:hAnsi="Times New Roman"/>
        </w:rPr>
        <w:instrText>ADDIN CSL_CITATION {"citationItems":[{"id":"ITEM-1","itemData":{"author":[{"dropping-particle":"","family":"Lund","given":"Brady D","non-dropping-particle":"","parse-names":false,"suffix":""},{"dropping-particle":"","family":"Wang","given":"Ting","non-dropping-particle":"","parse-names":false,"suffix":""}],"container-title":"Library hi tech news","id":"ITEM-1","issue":"3","issued":{"date-parts":[["2023"]]},"page":"26-29","publisher":"Emerald Publishing Limited","title":"Chatting about ChatGPT: how may AI and GPT impact academia and libraries?","type":"article-journal","volume":"40"},"uris":["http://www.mendeley.com/documents/?uuid=fa4d2260-3c20-4629-a26c-dd85f73bf7d8","http://www.mendeley.com/documents/?uuid=b2fc6b85-8d0b-4825-b080-d88be39a5432"]}],"mendeley":{"formattedCitation":"(Lund &amp; Wang, 2023)","plainTextFormattedCitation":"(Lund &amp; Wang, 2023)","previouslyFormattedCitation":"(Lund &amp; Wang, 2023)"},"properties":{"noteIndex":0},"schema":"https://github.com/citation-style-language/schema/raw/master/csl-citation.json"}</w:instrText>
      </w:r>
      <w:r>
        <w:rPr>
          <w:rFonts w:ascii="Times New Roman" w:hAnsi="Times New Roman"/>
        </w:rPr>
        <w:fldChar w:fldCharType="separate"/>
      </w:r>
      <w:r w:rsidRPr="009E625A">
        <w:rPr>
          <w:rFonts w:ascii="Times New Roman" w:hAnsi="Times New Roman"/>
          <w:noProof/>
        </w:rPr>
        <w:t>(Lund &amp; Wang, 2023)</w:t>
      </w:r>
      <w:r>
        <w:rPr>
          <w:rFonts w:ascii="Times New Roman" w:hAnsi="Times New Roman"/>
        </w:rPr>
        <w:fldChar w:fldCharType="end"/>
      </w:r>
      <w:r w:rsidRPr="009E625A">
        <w:rPr>
          <w:rFonts w:ascii="Times New Roman" w:hAnsi="Times New Roman"/>
        </w:rPr>
        <w:t>.</w:t>
      </w:r>
    </w:p>
    <w:p w14:paraId="7F245EE0" w14:textId="0A475CAD" w:rsidR="009E625A" w:rsidRPr="009E625A" w:rsidRDefault="009E625A" w:rsidP="009E625A">
      <w:pPr>
        <w:spacing w:after="120" w:line="360" w:lineRule="auto"/>
        <w:jc w:val="both"/>
        <w:rPr>
          <w:rFonts w:ascii="Times New Roman" w:hAnsi="Times New Roman"/>
        </w:rPr>
      </w:pPr>
      <w:r w:rsidRPr="009E625A">
        <w:rPr>
          <w:rFonts w:ascii="Times New Roman" w:hAnsi="Times New Roman"/>
        </w:rPr>
        <w:lastRenderedPageBreak/>
        <w:t>Πέρα από την τεχνολογική ενσωμάτωση, οι ακαδημαϊκές βιβλιοθήκες οφείλουν να αναλάβουν πρωταγωνιστικό ρόλο στην προώθηση της αλγοριθμικής και πληροφοριακής παιδείας. Οι βιβλιοθηκονόμοι αναλαμβάνουν να εκπαιδεύσουν το κοινό στον εντοπισμό παραπλανητικών πληροφοριών, στη χρήση εργαλείων AI με κριτική σκέψη, και στην κατανόηση των συνεπειών της αδιαφανούς ή μη υπεύθυνη</w:t>
      </w:r>
      <w:r>
        <w:rPr>
          <w:rFonts w:ascii="Times New Roman" w:hAnsi="Times New Roman"/>
        </w:rPr>
        <w:t xml:space="preserve">ς χρήσης αυτών των τεχνολογιών </w:t>
      </w:r>
      <w:r>
        <w:rPr>
          <w:rFonts w:ascii="Times New Roman" w:hAnsi="Times New Roman"/>
        </w:rPr>
        <w:fldChar w:fldCharType="begin" w:fldLock="1"/>
      </w:r>
      <w:r w:rsidR="002F3835">
        <w:rPr>
          <w:rFonts w:ascii="Times New Roman" w:hAnsi="Times New Roman"/>
        </w:rPr>
        <w:instrText>ADDIN CSL_CITATION {"citationItems":[{"id":"ITEM-1","itemData":{"author":[{"dropping-particle":"","family":"Cox","given":"Andrew","non-dropping-particle":"","parse-names":false,"suffix":""},{"dropping-particle":"","family":"Brasdefer","given":"Maria","non-dropping-particle":"De","parse-names":false,"suffix":""}],"id":"ITEM-1","issued":{"date-parts":[["2025"]]},"number-of-pages":"1-13","title":"IFLA AI Entry Point for Libraries and AI","type":"report"},"uris":["http://www.mendeley.com/documents/?uuid=a6c6160c-a0fe-4ad9-a9d0-2229abf56c78","http://www.mendeley.com/documents/?uuid=07559356-14b1-43d7-b4fb-7481e5541c17"]}],"mendeley":{"formattedCitation":"(Cox &amp; De Brasdefer, 2025)","plainTextFormattedCitation":"(Cox &amp; De Brasdefer, 2025)","previouslyFormattedCitation":"(Cox &amp; De Brasdefer, 2025)"},"properties":{"noteIndex":0},"schema":"https://github.com/citation-style-language/schema/raw/master/csl-citation.json"}</w:instrText>
      </w:r>
      <w:r>
        <w:rPr>
          <w:rFonts w:ascii="Times New Roman" w:hAnsi="Times New Roman"/>
        </w:rPr>
        <w:fldChar w:fldCharType="separate"/>
      </w:r>
      <w:r w:rsidRPr="009E625A">
        <w:rPr>
          <w:rFonts w:ascii="Times New Roman" w:hAnsi="Times New Roman"/>
          <w:noProof/>
        </w:rPr>
        <w:t>(Cox &amp; De Brasdefer, 2025)</w:t>
      </w:r>
      <w:r>
        <w:rPr>
          <w:rFonts w:ascii="Times New Roman" w:hAnsi="Times New Roman"/>
        </w:rPr>
        <w:fldChar w:fldCharType="end"/>
      </w:r>
      <w:r w:rsidRPr="009E625A">
        <w:rPr>
          <w:rFonts w:ascii="Times New Roman" w:hAnsi="Times New Roman"/>
        </w:rPr>
        <w:t>.</w:t>
      </w:r>
    </w:p>
    <w:p w14:paraId="3158AAD7" w14:textId="18DAE887" w:rsidR="009E625A" w:rsidRPr="009E625A" w:rsidRDefault="009E625A" w:rsidP="009E625A">
      <w:pPr>
        <w:spacing w:after="120" w:line="360" w:lineRule="auto"/>
        <w:jc w:val="both"/>
        <w:rPr>
          <w:rFonts w:ascii="Times New Roman" w:hAnsi="Times New Roman"/>
        </w:rPr>
      </w:pPr>
      <w:r w:rsidRPr="009E625A">
        <w:rPr>
          <w:rFonts w:ascii="Times New Roman" w:hAnsi="Times New Roman"/>
        </w:rPr>
        <w:t>Η εκπαίδευση των χρηστών περιλαμβάνει επίσης την κατανόηση ζητημάτων όπως η προκατάληψη στα δεδομένα εκπαίδευσης, η διαχείριση της ιδιωτικότητας και η κατανόηση των ηθικών κινδύνων της AI, π.χ., στη δημιουργία ψευδών πληροφοριών (fake content). Ιδιαίτερη προσοχή δίνεται στη διατήρηση της πολιτισμικής και γλωσσικής ποικιλομορφίας, μέσω της προώθησης εντοπισμένων και συμπε</w:t>
      </w:r>
      <w:r>
        <w:rPr>
          <w:rFonts w:ascii="Times New Roman" w:hAnsi="Times New Roman"/>
        </w:rPr>
        <w:t xml:space="preserve">ριληπτικών τεχνολογικών λύσεων </w:t>
      </w:r>
      <w:r>
        <w:rPr>
          <w:rFonts w:ascii="Times New Roman" w:hAnsi="Times New Roman"/>
        </w:rPr>
        <w:fldChar w:fldCharType="begin" w:fldLock="1"/>
      </w:r>
      <w:r w:rsidR="002F3835">
        <w:rPr>
          <w:rFonts w:ascii="Times New Roman" w:hAnsi="Times New Roman"/>
        </w:rPr>
        <w:instrText>ADDIN CSL_CITATION {"citationItems":[{"id":"ITEM-1","itemData":{"author":[{"dropping-particle":"","family":"Mannheimer","given":"Sara","non-dropping-particle":"","parse-names":false,"suffix":""},{"dropping-particle":"","family":"Bond","given":"Natalie","non-dropping-particle":"","parse-names":false,"suffix":""},{"dropping-particle":"","family":"Young","given":"Scott W H","non-dropping-particle":"","parse-names":false,"suffix":""},{"dropping-particle":"","family":"Kettler","given":"Hannah Scates","non-dropping-particle":"","parse-names":false,"suffix":""},{"dropping-particle":"","family":"Marcus","given":"Addison","non-dropping-particle":"","parse-names":false,"suffix":""},{"dropping-particle":"","family":"Slipher","given":"Sally K","non-dropping-particle":"","parse-names":false,"suffix":""},{"dropping-particle":"","family":"Clark","given":"Jason A","non-dropping-particle":"","parse-names":false,"suffix":""},{"dropping-particle":"","family":"Shorish","given":"Yasmeen","non-dropping-particle":"","parse-names":false,"suffix":""},{"dropping-particle":"","family":"Rossmann","given":"Doralyn","non-dropping-particle":"","parse-names":false,"suffix":""},{"dropping-particle":"","family":"Sheehey","given":"Bonnie","non-dropping-particle":"","parse-names":false,"suffix":""}],"container-title":"Information Technology and Libraries","id":"ITEM-1","issue":"3","issued":{"date-parts":[["2024"]]},"title":"Responsible AI practice in libraries and archives: a review of the literature","type":"article-journal","volume":"43"},"uris":["http://www.mendeley.com/documents/?uuid=acc1f1a7-1756-4d5c-a1c7-8a72a3845c0f","http://www.mendeley.com/documents/?uuid=363de923-b000-453f-aa7d-5965d9be6468"]}],"mendeley":{"formattedCitation":"(Mannheimer et al., 2024)","plainTextFormattedCitation":"(Mannheimer et al., 2024)","previouslyFormattedCitation":"(Mannheimer et al., 2024)"},"properties":{"noteIndex":0},"schema":"https://github.com/citation-style-language/schema/raw/master/csl-citation.json"}</w:instrText>
      </w:r>
      <w:r>
        <w:rPr>
          <w:rFonts w:ascii="Times New Roman" w:hAnsi="Times New Roman"/>
        </w:rPr>
        <w:fldChar w:fldCharType="separate"/>
      </w:r>
      <w:r w:rsidRPr="009E625A">
        <w:rPr>
          <w:rFonts w:ascii="Times New Roman" w:hAnsi="Times New Roman"/>
          <w:noProof/>
        </w:rPr>
        <w:t>(Mannheimer et al., 2024)</w:t>
      </w:r>
      <w:r>
        <w:rPr>
          <w:rFonts w:ascii="Times New Roman" w:hAnsi="Times New Roman"/>
        </w:rPr>
        <w:fldChar w:fldCharType="end"/>
      </w:r>
      <w:r w:rsidRPr="009E625A">
        <w:rPr>
          <w:rFonts w:ascii="Times New Roman" w:hAnsi="Times New Roman"/>
        </w:rPr>
        <w:t>.</w:t>
      </w:r>
    </w:p>
    <w:p w14:paraId="34B18289" w14:textId="2C6F686F" w:rsidR="009E625A" w:rsidRPr="009E625A" w:rsidRDefault="009E625A" w:rsidP="009E625A">
      <w:pPr>
        <w:spacing w:after="120" w:line="360" w:lineRule="auto"/>
        <w:jc w:val="both"/>
        <w:rPr>
          <w:rFonts w:ascii="Times New Roman" w:hAnsi="Times New Roman"/>
        </w:rPr>
      </w:pPr>
      <w:r w:rsidRPr="009E625A">
        <w:rPr>
          <w:rFonts w:ascii="Times New Roman" w:hAnsi="Times New Roman"/>
        </w:rPr>
        <w:t>Η εφαρμογή της AI δεν είναι άμοιρη προβληματισμών. Ορισμένες από τις βασικές ηθικές προκλήσεις που αναδεικνύονται στις βιβλιοθήκες περιλαμβάνουν την επαλήθευση της ακρίβειας των αποτελεσμάτων, την έλλειψη διαφάνειας στους αλγορίθμους, και τις συνέπειες από την εμπορική κυριαρχία μεγάλων τεχνολογικών εταιρειών. Επιπλέον, υπάρχουν σοβαροί προβληματισμοί γύρω από την παραβίαση των πνευματικών δικαιωμάτων λόγω της εκπαίδευσης AI μοντέλων με δεδομένα από ακαδημαϊκές βάσεις χ</w:t>
      </w:r>
      <w:r>
        <w:rPr>
          <w:rFonts w:ascii="Times New Roman" w:hAnsi="Times New Roman"/>
        </w:rPr>
        <w:t xml:space="preserve">ωρίς συγκατάθεση </w:t>
      </w:r>
      <w:r>
        <w:rPr>
          <w:rFonts w:ascii="Times New Roman" w:hAnsi="Times New Roman"/>
        </w:rPr>
        <w:fldChar w:fldCharType="begin" w:fldLock="1"/>
      </w:r>
      <w:r w:rsidR="002F3835">
        <w:rPr>
          <w:rFonts w:ascii="Times New Roman" w:hAnsi="Times New Roman"/>
        </w:rPr>
        <w:instrText>ADDIN CSL_CITATION {"citationItems":[{"id":"ITEM-1","itemData":{"author":[{"dropping-particle":"","family":"Gasparini","given":"Andrea","non-dropping-particle":"","parse-names":false,"suffix":""},{"dropping-particle":"","family":"Kautonen","given":"Heli","non-dropping-particle":"","parse-names":false,"suffix":""}],"container-title":"LIBER Quarterly: The Journal of the Association of European Research Libraries","id":"ITEM-1","issue":"1","issued":{"date-parts":[["2022"]]},"title":"Understanding artificial intelligence in research libraries--extensive literature review","type":"article-journal","volume":"32"},"uris":["http://www.mendeley.com/documents/?uuid=d5176b8a-9cfe-412c-b945-53df59eb6989","http://www.mendeley.com/documents/?uuid=5c7b5c5a-3a56-4eeb-bc6e-e4773a34670e"]}],"mendeley":{"formattedCitation":"(Gasparini &amp; Kautonen, 2022)","plainTextFormattedCitation":"(Gasparini &amp; Kautonen, 2022)","previouslyFormattedCitation":"(Gasparini &amp; Kautonen, 2022)"},"properties":{"noteIndex":0},"schema":"https://github.com/citation-style-language/schema/raw/master/csl-citation.json"}</w:instrText>
      </w:r>
      <w:r>
        <w:rPr>
          <w:rFonts w:ascii="Times New Roman" w:hAnsi="Times New Roman"/>
        </w:rPr>
        <w:fldChar w:fldCharType="separate"/>
      </w:r>
      <w:r w:rsidRPr="009E625A">
        <w:rPr>
          <w:rFonts w:ascii="Times New Roman" w:hAnsi="Times New Roman"/>
          <w:noProof/>
        </w:rPr>
        <w:t>(Gasparini &amp; Kautonen, 2022)</w:t>
      </w:r>
      <w:r>
        <w:rPr>
          <w:rFonts w:ascii="Times New Roman" w:hAnsi="Times New Roman"/>
        </w:rPr>
        <w:fldChar w:fldCharType="end"/>
      </w:r>
      <w:r w:rsidRPr="009E625A">
        <w:rPr>
          <w:rFonts w:ascii="Times New Roman" w:hAnsi="Times New Roman"/>
        </w:rPr>
        <w:t>.</w:t>
      </w:r>
    </w:p>
    <w:p w14:paraId="18E998EA" w14:textId="78D750FC" w:rsidR="009E625A" w:rsidRPr="009E625A" w:rsidRDefault="009E625A" w:rsidP="009E625A">
      <w:pPr>
        <w:spacing w:after="120" w:line="360" w:lineRule="auto"/>
        <w:jc w:val="both"/>
        <w:rPr>
          <w:rFonts w:ascii="Times New Roman" w:hAnsi="Times New Roman"/>
        </w:rPr>
      </w:pPr>
      <w:r w:rsidRPr="009E625A">
        <w:rPr>
          <w:rFonts w:ascii="Times New Roman" w:hAnsi="Times New Roman"/>
        </w:rPr>
        <w:t xml:space="preserve">Ένα άλλο σοβαρό ζήτημα είναι η ψηφιακή ανισότητα. Οι χρήστες με περιορισμένη πρόσβαση στην τεχνολογία ή με χαμηλές ψηφιακές δεξιότητες μπορεί να αποκλείονται από τις ευκαιρίες που παρέχει η AI, εμβαθύνοντας έτσι τις κοινωνικές ανισότητες. Οι βιβλιοθήκες οφείλουν να λειτουργούν ως χώροι ένταξης και εξισορρόπησης, προάγοντας την προσβασιμότητα και εκπαιδεύοντας τους χρήστες ανάλογα με τις ανάγκες </w:t>
      </w:r>
      <w:r>
        <w:rPr>
          <w:rFonts w:ascii="Times New Roman" w:hAnsi="Times New Roman"/>
        </w:rPr>
        <w:t xml:space="preserve">τους </w:t>
      </w:r>
      <w:r>
        <w:rPr>
          <w:rFonts w:ascii="Times New Roman" w:hAnsi="Times New Roman"/>
        </w:rPr>
        <w:fldChar w:fldCharType="begin" w:fldLock="1"/>
      </w:r>
      <w:r w:rsidR="002F3835">
        <w:rPr>
          <w:rFonts w:ascii="Times New Roman" w:hAnsi="Times New Roman"/>
        </w:rPr>
        <w:instrText>ADDIN CSL_CITATION {"citationItems":[{"id":"ITEM-1","itemData":{"author":[{"dropping-particle":"","family":"Gasparini","given":"Andrea","non-dropping-particle":"","parse-names":false,"suffix":""},{"dropping-particle":"","family":"Kautonen","given":"Heli","non-dropping-particle":"","parse-names":false,"suffix":""}],"container-title":"LIBER Quarterly: The Journal of the Association of European Research Libraries","id":"ITEM-1","issue":"1","issued":{"date-parts":[["2022"]]},"title":"Understanding artificial intelligence in research libraries--extensive literature review","type":"article-journal","volume":"32"},"uris":["http://www.mendeley.com/documents/?uuid=5c7b5c5a-3a56-4eeb-bc6e-e4773a34670e","http://www.mendeley.com/documents/?uuid=d5176b8a-9cfe-412c-b945-53df59eb6989"]}],"mendeley":{"formattedCitation":"(Gasparini &amp; Kautonen, 2022)","plainTextFormattedCitation":"(Gasparini &amp; Kautonen, 2022)","previouslyFormattedCitation":"(Gasparini &amp; Kautonen, 2022)"},"properties":{"noteIndex":0},"schema":"https://github.com/citation-style-language/schema/raw/master/csl-citation.json"}</w:instrText>
      </w:r>
      <w:r>
        <w:rPr>
          <w:rFonts w:ascii="Times New Roman" w:hAnsi="Times New Roman"/>
        </w:rPr>
        <w:fldChar w:fldCharType="separate"/>
      </w:r>
      <w:r w:rsidRPr="009E625A">
        <w:rPr>
          <w:rFonts w:ascii="Times New Roman" w:hAnsi="Times New Roman"/>
          <w:noProof/>
        </w:rPr>
        <w:t>(Gasparini &amp; Kautonen, 2022)</w:t>
      </w:r>
      <w:r>
        <w:rPr>
          <w:rFonts w:ascii="Times New Roman" w:hAnsi="Times New Roman"/>
        </w:rPr>
        <w:fldChar w:fldCharType="end"/>
      </w:r>
      <w:r w:rsidRPr="009E625A">
        <w:rPr>
          <w:rFonts w:ascii="Times New Roman" w:hAnsi="Times New Roman"/>
        </w:rPr>
        <w:t>.</w:t>
      </w:r>
    </w:p>
    <w:p w14:paraId="009F024C" w14:textId="7E6E7689" w:rsidR="009E625A" w:rsidRPr="009E625A" w:rsidRDefault="009E625A" w:rsidP="009E625A">
      <w:pPr>
        <w:spacing w:after="120" w:line="360" w:lineRule="auto"/>
        <w:jc w:val="both"/>
        <w:rPr>
          <w:rFonts w:ascii="Times New Roman" w:hAnsi="Times New Roman"/>
        </w:rPr>
      </w:pPr>
      <w:r w:rsidRPr="009E625A">
        <w:rPr>
          <w:rFonts w:ascii="Times New Roman" w:hAnsi="Times New Roman"/>
        </w:rPr>
        <w:t>Οι βιβλιοθήκες καλούνται να διαμορφώσουν θεσμικές πολιτικές για τη χρήση της AI, τόσο εσωτερικά (π.χ., για υπηρεσίες και προσωπικό) όσο και εξωτερικά (π.χ., συμβουλευτική προς χρήστες). Η διαμόρφωση τέτοιων πολιτικών απαιτεί διαφάνεια ως προς το πώς και πότε χρησιμοποιούνται οι αλγόριθμοι, τι δεδομένα χρησιμοποιούνται, και ποιοι ε</w:t>
      </w:r>
      <w:r>
        <w:rPr>
          <w:rFonts w:ascii="Times New Roman" w:hAnsi="Times New Roman"/>
        </w:rPr>
        <w:t xml:space="preserve">ίναι υπεύθυνοι για τα σφάλματα </w:t>
      </w:r>
      <w:r>
        <w:rPr>
          <w:rFonts w:ascii="Times New Roman" w:hAnsi="Times New Roman"/>
        </w:rPr>
        <w:fldChar w:fldCharType="begin" w:fldLock="1"/>
      </w:r>
      <w:r w:rsidR="002F3835">
        <w:rPr>
          <w:rFonts w:ascii="Times New Roman" w:hAnsi="Times New Roman"/>
        </w:rPr>
        <w:instrText>ADDIN CSL_CITATION {"citationItems":[{"id":"ITEM-1","itemData":{"author":[{"dropping-particle":"","family":"Cox","given":"Andrew","non-dropping-particle":"","parse-names":false,"suffix":""},{"dropping-particle":"","family":"Brasdefer","given":"Maria","non-dropping-particle":"De","parse-names":false,"suffix":""}],"id":"ITEM-1","issued":{"date-parts":[["2025"]]},"number-of-pages":"1-13","title":"IFLA AI Entry Point for Libraries and AI","type":"report"},"uris":["http://www.mendeley.com/documents/?uuid=a6c6160c-a0fe-4ad9-a9d0-2229abf56c78","http://www.mendeley.com/documents/?uuid=07559356-14b1-43d7-b4fb-7481e5541c17"]}],"mendeley":{"formattedCitation":"(Cox &amp; De Brasdefer, 2025)","plainTextFormattedCitation":"(Cox &amp; De Brasdefer, 2025)","previouslyFormattedCitation":"(Cox &amp; De Brasdefer, 2025)"},"properties":{"noteIndex":0},"schema":"https://github.com/citation-style-language/schema/raw/master/csl-citation.json"}</w:instrText>
      </w:r>
      <w:r>
        <w:rPr>
          <w:rFonts w:ascii="Times New Roman" w:hAnsi="Times New Roman"/>
        </w:rPr>
        <w:fldChar w:fldCharType="separate"/>
      </w:r>
      <w:r w:rsidRPr="009E625A">
        <w:rPr>
          <w:rFonts w:ascii="Times New Roman" w:hAnsi="Times New Roman"/>
          <w:noProof/>
        </w:rPr>
        <w:t>(Cox &amp; De Brasdefer, 2025)</w:t>
      </w:r>
      <w:r>
        <w:rPr>
          <w:rFonts w:ascii="Times New Roman" w:hAnsi="Times New Roman"/>
        </w:rPr>
        <w:fldChar w:fldCharType="end"/>
      </w:r>
      <w:r>
        <w:rPr>
          <w:rFonts w:ascii="Times New Roman" w:hAnsi="Times New Roman"/>
        </w:rPr>
        <w:t>.</w:t>
      </w:r>
    </w:p>
    <w:p w14:paraId="6789D3C6" w14:textId="2B013E45" w:rsidR="009E625A" w:rsidRPr="009E625A" w:rsidRDefault="009E625A" w:rsidP="009E625A">
      <w:pPr>
        <w:spacing w:after="120" w:line="360" w:lineRule="auto"/>
        <w:jc w:val="both"/>
        <w:rPr>
          <w:rFonts w:ascii="Times New Roman" w:hAnsi="Times New Roman"/>
        </w:rPr>
      </w:pPr>
      <w:r w:rsidRPr="009E625A">
        <w:rPr>
          <w:rFonts w:ascii="Times New Roman" w:hAnsi="Times New Roman"/>
        </w:rPr>
        <w:lastRenderedPageBreak/>
        <w:t xml:space="preserve">Επιπλέον, είναι κρίσιμο οι βιβλιοθήκες να συνεργάζονται με άλλους οργανισμούς, πανεπιστημιακά τμήματα και δημόσιους φορείς, προκειμένου να διασφαλίζεται η συμμετοχική ανάπτυξη εργαλείων AI που σέβονται την τοπική κουλτούρα, τα δικαιώματα των κοινοτήτων και τις </w:t>
      </w:r>
      <w:r>
        <w:rPr>
          <w:rFonts w:ascii="Times New Roman" w:hAnsi="Times New Roman"/>
        </w:rPr>
        <w:t xml:space="preserve">ανάγκες διαφορετικών πληθυσμών </w:t>
      </w:r>
      <w:r>
        <w:rPr>
          <w:rFonts w:ascii="Times New Roman" w:hAnsi="Times New Roman"/>
        </w:rPr>
        <w:fldChar w:fldCharType="begin" w:fldLock="1"/>
      </w:r>
      <w:r w:rsidR="002F3835">
        <w:rPr>
          <w:rFonts w:ascii="Times New Roman" w:hAnsi="Times New Roman"/>
        </w:rPr>
        <w:instrText>ADDIN CSL_CITATION {"citationItems":[{"id":"ITEM-1","itemData":{"author":[{"dropping-particle":"","family":"Mannheimer","given":"Sara","non-dropping-particle":"","parse-names":false,"suffix":""},{"dropping-particle":"","family":"Bond","given":"Natalie","non-dropping-particle":"","parse-names":false,"suffix":""},{"dropping-particle":"","family":"Young","given":"Scott W H","non-dropping-particle":"","parse-names":false,"suffix":""},{"dropping-particle":"","family":"Kettler","given":"Hannah Scates","non-dropping-particle":"","parse-names":false,"suffix":""},{"dropping-particle":"","family":"Marcus","given":"Addison","non-dropping-particle":"","parse-names":false,"suffix":""},{"dropping-particle":"","family":"Slipher","given":"Sally K","non-dropping-particle":"","parse-names":false,"suffix":""},{"dropping-particle":"","family":"Clark","given":"Jason A","non-dropping-particle":"","parse-names":false,"suffix":""},{"dropping-particle":"","family":"Shorish","given":"Yasmeen","non-dropping-particle":"","parse-names":false,"suffix":""},{"dropping-particle":"","family":"Rossmann","given":"Doralyn","non-dropping-particle":"","parse-names":false,"suffix":""},{"dropping-particle":"","family":"Sheehey","given":"Bonnie","non-dropping-particle":"","parse-names":false,"suffix":""}],"container-title":"Information Technology and Libraries","id":"ITEM-1","issue":"3","issued":{"date-parts":[["2024"]]},"title":"Responsible AI practice in libraries and archives: a review of the literature","type":"article-journal","volume":"43"},"uris":["http://www.mendeley.com/documents/?uuid=acc1f1a7-1756-4d5c-a1c7-8a72a3845c0f","http://www.mendeley.com/documents/?uuid=363de923-b000-453f-aa7d-5965d9be6468"]}],"mendeley":{"formattedCitation":"(Mannheimer et al., 2024)","plainTextFormattedCitation":"(Mannheimer et al., 2024)","previouslyFormattedCitation":"(Mannheimer et al., 2024)"},"properties":{"noteIndex":0},"schema":"https://github.com/citation-style-language/schema/raw/master/csl-citation.json"}</w:instrText>
      </w:r>
      <w:r>
        <w:rPr>
          <w:rFonts w:ascii="Times New Roman" w:hAnsi="Times New Roman"/>
        </w:rPr>
        <w:fldChar w:fldCharType="separate"/>
      </w:r>
      <w:r w:rsidRPr="009E625A">
        <w:rPr>
          <w:rFonts w:ascii="Times New Roman" w:hAnsi="Times New Roman"/>
          <w:noProof/>
        </w:rPr>
        <w:t>(Mannheimer et al., 2024)</w:t>
      </w:r>
      <w:r>
        <w:rPr>
          <w:rFonts w:ascii="Times New Roman" w:hAnsi="Times New Roman"/>
        </w:rPr>
        <w:fldChar w:fldCharType="end"/>
      </w:r>
      <w:r w:rsidRPr="009E625A">
        <w:rPr>
          <w:rFonts w:ascii="Times New Roman" w:hAnsi="Times New Roman"/>
        </w:rPr>
        <w:t>. Αυτό περιλαμβάνει την προώθηση του δικαιώματος στη δεδομενική κυριαρχία (data sovereignty), δηλαδή τη δυνατότητα των κοινοτήτων να διαχειρίζονται τα δικά τους πολιτιστικά και πληροφοριακά δεδομένα.</w:t>
      </w:r>
    </w:p>
    <w:p w14:paraId="43F080E0" w14:textId="0D05ED2A" w:rsidR="009E625A" w:rsidRPr="009E625A" w:rsidRDefault="009E625A" w:rsidP="009E625A">
      <w:pPr>
        <w:spacing w:after="120" w:line="360" w:lineRule="auto"/>
        <w:jc w:val="both"/>
        <w:rPr>
          <w:rFonts w:ascii="Times New Roman" w:hAnsi="Times New Roman"/>
        </w:rPr>
      </w:pPr>
      <w:r w:rsidRPr="009E625A">
        <w:rPr>
          <w:rFonts w:ascii="Times New Roman" w:hAnsi="Times New Roman"/>
        </w:rPr>
        <w:t>Η AI, ιδιαίτερα οι γενετικές εφαρμογές της, έχουν σημαντικό περιβαλλοντικό αποτύπωμα, λόγω της ενεργειακής κατανάλωσης και της χρήσης φυσικών πόρων για την ψύξη των data centers. Οι βιβλιοθήκες, ως θεσμοί που συχνά ευαγγελίζονται τη βιωσιμότητα, πρέπει να ενσωματώσουν την περιβαλλοντική αξιολόγηση στην επιλογή των τεχ</w:t>
      </w:r>
      <w:r>
        <w:rPr>
          <w:rFonts w:ascii="Times New Roman" w:hAnsi="Times New Roman"/>
        </w:rPr>
        <w:t xml:space="preserve">νολογικών λύσεων που υιοθετούν </w:t>
      </w:r>
      <w:r>
        <w:rPr>
          <w:rFonts w:ascii="Times New Roman" w:hAnsi="Times New Roman"/>
        </w:rPr>
        <w:fldChar w:fldCharType="begin" w:fldLock="1"/>
      </w:r>
      <w:r w:rsidR="002F3835">
        <w:rPr>
          <w:rFonts w:ascii="Times New Roman" w:hAnsi="Times New Roman"/>
        </w:rPr>
        <w:instrText>ADDIN CSL_CITATION {"citationItems":[{"id":"ITEM-1","itemData":{"author":[{"dropping-particle":"","family":"Omame","given":"Isaiah Michael","non-dropping-particle":"","parse-names":false,"suffix":""},{"dropping-particle":"","family":"Alex-Nmecha","given":"Juliet C","non-dropping-particle":"","parse-names":false,"suffix":""}],"container-title":"Managing and adapting library information services for future users","id":"ITEM-1","issued":{"date-parts":[["2020"]]},"page":"120-144","publisher":"IGI Global Scientific Publishing","title":"Artificial intelligence in libraries","type":"chapter"},"uris":["http://www.mendeley.com/documents/?uuid=b0105b91-2aca-4068-91cd-07728973c44e","http://www.mendeley.com/documents/?uuid=44834e61-b95e-4539-9a2a-dcbaf4bd025f"]}],"mendeley":{"formattedCitation":"(Omame &amp; Alex-Nmecha, 2020)","plainTextFormattedCitation":"(Omame &amp; Alex-Nmecha, 2020)","previouslyFormattedCitation":"(Omame &amp; Alex-Nmecha, 2020)"},"properties":{"noteIndex":0},"schema":"https://github.com/citation-style-language/schema/raw/master/csl-citation.json"}</w:instrText>
      </w:r>
      <w:r>
        <w:rPr>
          <w:rFonts w:ascii="Times New Roman" w:hAnsi="Times New Roman"/>
        </w:rPr>
        <w:fldChar w:fldCharType="separate"/>
      </w:r>
      <w:r w:rsidRPr="009E625A">
        <w:rPr>
          <w:rFonts w:ascii="Times New Roman" w:hAnsi="Times New Roman"/>
          <w:noProof/>
        </w:rPr>
        <w:t>(Omame &amp; Alex-Nmecha, 2020)</w:t>
      </w:r>
      <w:r>
        <w:rPr>
          <w:rFonts w:ascii="Times New Roman" w:hAnsi="Times New Roman"/>
        </w:rPr>
        <w:fldChar w:fldCharType="end"/>
      </w:r>
      <w:r w:rsidRPr="009E625A">
        <w:rPr>
          <w:rFonts w:ascii="Times New Roman" w:hAnsi="Times New Roman"/>
        </w:rPr>
        <w:t>.</w:t>
      </w:r>
      <w:r>
        <w:rPr>
          <w:rFonts w:ascii="Times New Roman" w:hAnsi="Times New Roman"/>
        </w:rPr>
        <w:t xml:space="preserve"> </w:t>
      </w:r>
      <w:r w:rsidRPr="009E625A">
        <w:rPr>
          <w:rFonts w:ascii="Times New Roman" w:hAnsi="Times New Roman"/>
        </w:rPr>
        <w:t>Παράλληλα, πρέπει να εξετάζεται ο αντίκτυπος της AI στην απασχόληση. Παρότι ορισμένες διεργασίες μπορούν να αυτοματοποιηθούν, η πλήρης αντικατάσταση ανθρώπινου δυναμικού ενέχει κινδύνους αποδυνάμωσης της βιβλιοθηκονομικής δεοντολογίας και απώλειας τεχνογνωσίας. Ο διάλογος με το προσωπικό είναι κρίσιμος για την ανάπτυξη μιας συμμετοχικής κουλτούρας χρήσης της AI (Cox, 2022).</w:t>
      </w:r>
    </w:p>
    <w:p w14:paraId="43A1803E" w14:textId="77777777" w:rsidR="009E625A" w:rsidRPr="009E625A" w:rsidRDefault="009E625A" w:rsidP="009E625A">
      <w:pPr>
        <w:spacing w:after="120" w:line="360" w:lineRule="auto"/>
        <w:jc w:val="both"/>
        <w:rPr>
          <w:rFonts w:ascii="Times New Roman" w:hAnsi="Times New Roman"/>
        </w:rPr>
      </w:pPr>
      <w:r w:rsidRPr="009E625A">
        <w:rPr>
          <w:rFonts w:ascii="Times New Roman" w:hAnsi="Times New Roman"/>
        </w:rPr>
        <w:t>Οι ακαδημαϊκές βιβλιοθήκες βρίσκονται σε μια κρίσιμη καμπή όσον αφορά την ενσωμάτωση της τεχνητής νοημοσύνης. Ο ρόλος τους δεν περιορίζεται στη λειτουργική χρήση της τεχνολογίας, αλλά επεκτείνεται στον ηθικό, κοινωνικό και πολιτικό της έλεγχο. Αποτελούν τους καταλύτες για μια δημοκρατική και δίκαιη αξιοποίηση της AI στον τομέα της γνώσης. Μέσα από την εκπαίδευση των χρηστών, την ενίσχυση της ψηφιακής ισότητας, τη διασφάλιση της ηθικής χρήσης των δεδομένων και την προώθηση συνεργατικών προσεγγίσεων, οι βιβλιοθήκες μπορούν να διαμορφώσουν ένα πιο βιώσιμο και ανθρώπινο ψηφιακό μέλλον.</w:t>
      </w:r>
    </w:p>
    <w:p w14:paraId="46CA299E" w14:textId="77777777" w:rsidR="00AF1576" w:rsidRPr="00463C59" w:rsidRDefault="00AF1576">
      <w:pPr>
        <w:rPr>
          <w:rFonts w:ascii="Times New Roman" w:hAnsi="Times New Roman"/>
        </w:rPr>
      </w:pPr>
      <w:r>
        <w:rPr>
          <w:rFonts w:ascii="Times New Roman" w:hAnsi="Times New Roman"/>
        </w:rPr>
        <w:br w:type="page"/>
      </w:r>
    </w:p>
    <w:p w14:paraId="3567E7C3" w14:textId="1B981FC4" w:rsidR="001F5EA2" w:rsidRPr="001F5EA2" w:rsidRDefault="001F5EA2" w:rsidP="001F5EA2">
      <w:pPr>
        <w:pStyle w:val="1"/>
        <w:numPr>
          <w:ilvl w:val="0"/>
          <w:numId w:val="0"/>
        </w:numPr>
        <w:spacing w:before="0" w:after="360"/>
        <w:rPr>
          <w:rFonts w:ascii="Times New Roman" w:hAnsi="Times New Roman"/>
          <w:b w:val="0"/>
          <w:bCs w:val="0"/>
          <w:lang w:eastAsia="en-US"/>
        </w:rPr>
      </w:pPr>
      <w:bookmarkStart w:id="31" w:name="_Toc201065774"/>
      <w:bookmarkStart w:id="32" w:name="_Toc455671496"/>
      <w:bookmarkStart w:id="33" w:name="_Toc455674542"/>
      <w:bookmarkStart w:id="34" w:name="_Toc455680251"/>
      <w:r>
        <w:rPr>
          <w:rFonts w:ascii="Times New Roman" w:hAnsi="Times New Roman"/>
          <w:lang w:eastAsia="en-US"/>
        </w:rPr>
        <w:lastRenderedPageBreak/>
        <w:t xml:space="preserve">Κεφάλαιο </w:t>
      </w:r>
      <w:r w:rsidR="00810D1C">
        <w:rPr>
          <w:rFonts w:ascii="Times New Roman" w:hAnsi="Times New Roman"/>
          <w:lang w:eastAsia="en-US"/>
        </w:rPr>
        <w:t>2</w:t>
      </w:r>
      <w:r w:rsidRPr="001F5EA2">
        <w:rPr>
          <w:rFonts w:ascii="Times New Roman" w:hAnsi="Times New Roman"/>
          <w:lang w:eastAsia="en-US"/>
        </w:rPr>
        <w:t>o</w:t>
      </w:r>
      <w:r>
        <w:rPr>
          <w:rFonts w:ascii="Times New Roman" w:hAnsi="Times New Roman"/>
          <w:lang w:eastAsia="en-US"/>
        </w:rPr>
        <w:t xml:space="preserve"> - Βιβλιοθήκη και Κέντρο Πληροφόρησης του Πανεπιστημίου Πατρών</w:t>
      </w:r>
      <w:bookmarkEnd w:id="31"/>
    </w:p>
    <w:p w14:paraId="351CC4F8" w14:textId="77777777" w:rsidR="001F5EA2" w:rsidRPr="001F5EA2" w:rsidRDefault="001F5EA2" w:rsidP="001F5EA2">
      <w:pPr>
        <w:pStyle w:val="ae"/>
        <w:keepNext/>
        <w:numPr>
          <w:ilvl w:val="0"/>
          <w:numId w:val="3"/>
        </w:numPr>
        <w:spacing w:before="240" w:after="60" w:line="240" w:lineRule="auto"/>
        <w:contextualSpacing w:val="0"/>
        <w:outlineLvl w:val="0"/>
        <w:rPr>
          <w:rFonts w:ascii="Arial" w:eastAsia="Times New Roman" w:hAnsi="Arial"/>
          <w:b/>
          <w:bCs/>
          <w:vanish/>
          <w:kern w:val="32"/>
          <w:sz w:val="32"/>
          <w:szCs w:val="32"/>
          <w:lang w:eastAsia="el-GR"/>
        </w:rPr>
      </w:pPr>
      <w:bookmarkStart w:id="35" w:name="_Toc199247062"/>
      <w:bookmarkStart w:id="36" w:name="_Toc200975036"/>
      <w:bookmarkStart w:id="37" w:name="_Toc201046763"/>
      <w:bookmarkStart w:id="38" w:name="_Toc201057865"/>
      <w:bookmarkStart w:id="39" w:name="_Toc201060612"/>
      <w:bookmarkStart w:id="40" w:name="_Toc201063723"/>
      <w:bookmarkStart w:id="41" w:name="_Toc201065266"/>
      <w:bookmarkStart w:id="42" w:name="_Toc201065775"/>
      <w:bookmarkEnd w:id="35"/>
      <w:bookmarkEnd w:id="36"/>
      <w:bookmarkEnd w:id="37"/>
      <w:bookmarkEnd w:id="38"/>
      <w:bookmarkEnd w:id="39"/>
      <w:bookmarkEnd w:id="40"/>
      <w:bookmarkEnd w:id="41"/>
      <w:bookmarkEnd w:id="42"/>
    </w:p>
    <w:p w14:paraId="15A8B90A" w14:textId="178958E3" w:rsidR="001F5EA2" w:rsidRDefault="001F5EA2" w:rsidP="001F5EA2">
      <w:pPr>
        <w:pStyle w:val="20"/>
        <w:spacing w:before="0" w:after="240"/>
        <w:ind w:left="0" w:firstLine="0"/>
        <w:rPr>
          <w:rFonts w:ascii="Times New Roman" w:hAnsi="Times New Roman"/>
          <w:i w:val="0"/>
          <w:lang w:val="el-GR"/>
        </w:rPr>
      </w:pPr>
      <w:bookmarkStart w:id="43" w:name="_Toc201065776"/>
      <w:r w:rsidRPr="00AF1576">
        <w:rPr>
          <w:rFonts w:ascii="Times New Roman" w:hAnsi="Times New Roman"/>
          <w:i w:val="0"/>
          <w:lang w:val="el-GR"/>
        </w:rPr>
        <w:t>Η ταυτότητα της βιβλιοθήκης</w:t>
      </w:r>
      <w:bookmarkEnd w:id="43"/>
    </w:p>
    <w:p w14:paraId="3E11B69F" w14:textId="16CBF355" w:rsidR="00FC0952" w:rsidRPr="00FC0952" w:rsidRDefault="00FC0952" w:rsidP="00FC0952">
      <w:pPr>
        <w:pStyle w:val="Web"/>
        <w:spacing w:line="360" w:lineRule="auto"/>
        <w:jc w:val="both"/>
        <w:rPr>
          <w:rFonts w:ascii="Times New Roman" w:hAnsi="Times New Roman"/>
          <w:lang w:val="el-GR"/>
        </w:rPr>
      </w:pPr>
      <w:r w:rsidRPr="00FC0952">
        <w:rPr>
          <w:rFonts w:ascii="Times New Roman" w:hAnsi="Times New Roman"/>
          <w:lang w:val="el-GR"/>
        </w:rPr>
        <w:t>Η Βιβλιοθήκη και Κέντρο Πληροφόρησης (ΒΚΠ) του Πανεπιστημίου Πατρών αποτελεί έναν εκσυγχρονισμένο και πολυδύναμο θεσμό, ο οποίος λειτουργεί ως αυτοτελής διοικητική μονάδα και υπάγεται στον Πρύτανη ή στον εκάστοτε ορισμένο Αντιπρύτανη. Η βιβλιοθήκη φέρει τον τίτλο «Διεύθυνση Βιβλιοθήκης και Κέντρο Πληροφόρησης», και λειτουργεί σε επίπεδο διεύθυνσης, ενισχύοντας θεσμικά τον ρόλο της στο εσωτερικό οργανόγραμμα του Ιδρύματος</w:t>
      </w:r>
      <w:r w:rsidR="003473D5">
        <w:rPr>
          <w:rFonts w:ascii="Times New Roman" w:hAnsi="Times New Roman"/>
          <w:lang w:val="el-GR"/>
        </w:rPr>
        <w:t xml:space="preserve"> </w:t>
      </w:r>
      <w:r w:rsidR="003473D5">
        <w:rPr>
          <w:rFonts w:ascii="Times New Roman" w:hAnsi="Times New Roman"/>
          <w:lang w:val="el-GR"/>
        </w:rPr>
        <w:fldChar w:fldCharType="begin" w:fldLock="1"/>
      </w:r>
      <w:r w:rsidR="003473D5">
        <w:rPr>
          <w:rFonts w:ascii="Times New Roman" w:hAnsi="Times New Roman"/>
          <w:lang w:val="el-GR"/>
        </w:rPr>
        <w:instrText>ADDIN CSL_CITATION {"citationItems":[{"id":"ITEM-1","itemData":{"URL":"https://www.upatras.gr/upatras/administrative-services/independent-administrative-units/diefthynsi-vivliothikis-kentrou-pliroforisis/","author":[{"dropping-particle":"","family":"Πανεπιστήμιο Πατρών","given":"","non-dropping-particle":"","parse-names":false,"suffix":""}],"container-title":"Πανεπιστήμιο Πατρών","id":"ITEM-1","issued":{"date-parts":[["2025"]]},"title":"Διεύθυνση Βιβλιοθήκης και Κέντρου Πληροφόρησης","type":"webpage"},"uris":["http://www.mendeley.com/documents/?uuid=e41e2e91-6d0d-4466-af87-126941471988"]}],"mendeley":{"formattedCitation":"(Πανεπιστήμιο Πατρών, 2025)","plainTextFormattedCitation":"(Πανεπιστήμιο Πατρών, 2025)","previouslyFormattedCitation":"(Πανεπιστήμιο Πατρών, 2025)"},"properties":{"noteIndex":0},"schema":"https://github.com/citation-style-language/schema/raw/master/csl-citation.json"}</w:instrText>
      </w:r>
      <w:r w:rsidR="003473D5">
        <w:rPr>
          <w:rFonts w:ascii="Times New Roman" w:hAnsi="Times New Roman"/>
          <w:lang w:val="el-GR"/>
        </w:rPr>
        <w:fldChar w:fldCharType="separate"/>
      </w:r>
      <w:r w:rsidR="003473D5" w:rsidRPr="003473D5">
        <w:rPr>
          <w:rFonts w:ascii="Times New Roman" w:hAnsi="Times New Roman"/>
          <w:noProof/>
          <w:lang w:val="el-GR"/>
        </w:rPr>
        <w:t>(Πανεπιστήμιο Πατρών, 2025)</w:t>
      </w:r>
      <w:r w:rsidR="003473D5">
        <w:rPr>
          <w:rFonts w:ascii="Times New Roman" w:hAnsi="Times New Roman"/>
          <w:lang w:val="el-GR"/>
        </w:rPr>
        <w:fldChar w:fldCharType="end"/>
      </w:r>
      <w:r w:rsidRPr="00FC0952">
        <w:rPr>
          <w:rFonts w:ascii="Times New Roman" w:hAnsi="Times New Roman"/>
          <w:lang w:val="el-GR"/>
        </w:rPr>
        <w:t>.</w:t>
      </w:r>
      <w:r w:rsidR="0031472E">
        <w:rPr>
          <w:rFonts w:ascii="Times New Roman" w:hAnsi="Times New Roman"/>
          <w:lang w:val="el-GR"/>
        </w:rPr>
        <w:t xml:space="preserve"> </w:t>
      </w:r>
      <w:r w:rsidRPr="00FC0952">
        <w:rPr>
          <w:rFonts w:ascii="Times New Roman" w:hAnsi="Times New Roman"/>
          <w:lang w:val="el-GR"/>
        </w:rPr>
        <w:t>Η κεντρική έδρα της ΒΚΠ βρίσκεται στην Πανεπιστημιούπολη του Ρίου, Αχαΐα, εντός των εγκαταστάσεων του Πανεπιστημίου Πατρών. Η Κεντρική Βιβλιοθήκη εξυπηρετεί το μεγαλύτερο ποσοστό της φοιτητικής και ερευνητικής κοινότητας και φιλοξενεί τις βασικές λειτουργικές δομές, όπως τη Διοίκηση, τα Τμήματα Δανεισμού, Τεκμηρίωσης, Διαχείρισης Ψηφιακών Πόρων, Εκπαίδευσης και Εξυπηρέτησης Χρηστών</w:t>
      </w:r>
      <w:r w:rsidR="003473D5">
        <w:rPr>
          <w:rFonts w:ascii="Times New Roman" w:hAnsi="Times New Roman"/>
          <w:lang w:val="el-GR"/>
        </w:rPr>
        <w:t xml:space="preserve"> </w:t>
      </w:r>
      <w:r w:rsidR="003473D5">
        <w:rPr>
          <w:rFonts w:ascii="Times New Roman" w:hAnsi="Times New Roman"/>
          <w:lang w:val="el-GR"/>
        </w:rPr>
        <w:fldChar w:fldCharType="begin" w:fldLock="1"/>
      </w:r>
      <w:r w:rsidR="003473D5">
        <w:rPr>
          <w:rFonts w:ascii="Times New Roman" w:hAnsi="Times New Roman"/>
          <w:lang w:val="el-GR"/>
        </w:rPr>
        <w:instrText>ADDIN CSL_CITATION {"citationItems":[{"id":"ITEM-1","itemData":{"URL":"https://www.upatras.gr/upatras/administrative-services/independent-administrative-units/diefthynsi-vivliothikis-kentrou-pliroforisis/","author":[{"dropping-particle":"","family":"Πανεπιστήμιο Πατρών","given":"","non-dropping-particle":"","parse-names":false,"suffix":""}],"container-title":"Πανεπιστήμιο Πατρών","id":"ITEM-1","issued":{"date-parts":[["2025"]]},"title":"Διεύθυνση Βιβλιοθήκης και Κέντρου Πληροφόρησης","type":"webpage"},"uris":["http://www.mendeley.com/documents/?uuid=e41e2e91-6d0d-4466-af87-126941471988"]}],"mendeley":{"formattedCitation":"(Πανεπιστήμιο Πατρών, 2025)","plainTextFormattedCitation":"(Πανεπιστήμιο Πατρών, 2025)","previouslyFormattedCitation":"(Πανεπιστήμιο Πατρών, 2025)"},"properties":{"noteIndex":0},"schema":"https://github.com/citation-style-language/schema/raw/master/csl-citation.json"}</w:instrText>
      </w:r>
      <w:r w:rsidR="003473D5">
        <w:rPr>
          <w:rFonts w:ascii="Times New Roman" w:hAnsi="Times New Roman"/>
          <w:lang w:val="el-GR"/>
        </w:rPr>
        <w:fldChar w:fldCharType="separate"/>
      </w:r>
      <w:r w:rsidR="003473D5" w:rsidRPr="003473D5">
        <w:rPr>
          <w:rFonts w:ascii="Times New Roman" w:hAnsi="Times New Roman"/>
          <w:noProof/>
          <w:lang w:val="el-GR"/>
        </w:rPr>
        <w:t>(Πανεπιστήμιο Πατρών, 2025)</w:t>
      </w:r>
      <w:r w:rsidR="003473D5">
        <w:rPr>
          <w:rFonts w:ascii="Times New Roman" w:hAnsi="Times New Roman"/>
          <w:lang w:val="el-GR"/>
        </w:rPr>
        <w:fldChar w:fldCharType="end"/>
      </w:r>
      <w:r w:rsidRPr="00FC0952">
        <w:rPr>
          <w:rFonts w:ascii="Times New Roman" w:hAnsi="Times New Roman"/>
          <w:lang w:val="el-GR"/>
        </w:rPr>
        <w:t>.</w:t>
      </w:r>
    </w:p>
    <w:p w14:paraId="000C1FE9" w14:textId="77777777" w:rsidR="00FC0952" w:rsidRPr="00FC0952" w:rsidRDefault="00FC0952" w:rsidP="00FC0952">
      <w:pPr>
        <w:pStyle w:val="Web"/>
        <w:spacing w:line="360" w:lineRule="auto"/>
        <w:jc w:val="both"/>
        <w:rPr>
          <w:rFonts w:ascii="Times New Roman" w:hAnsi="Times New Roman"/>
          <w:lang w:val="el-GR"/>
        </w:rPr>
      </w:pPr>
      <w:r w:rsidRPr="00FC0952">
        <w:rPr>
          <w:rFonts w:ascii="Times New Roman" w:hAnsi="Times New Roman"/>
          <w:lang w:val="el-GR"/>
        </w:rPr>
        <w:t>Η Βιβλιοθήκη διαθέτει επίσης περιφερειακά παραρτήματα, που βρίσκονται σε άλλες πόλεις στις οποίες λειτουργούν Τμήματα του Πανεπιστημίου Πατρών, όπως:</w:t>
      </w:r>
    </w:p>
    <w:p w14:paraId="6C30D3DB" w14:textId="4C39EC0E" w:rsidR="00FC0952" w:rsidRPr="00FC0952" w:rsidRDefault="00FC0952" w:rsidP="006F1B43">
      <w:pPr>
        <w:pStyle w:val="Web"/>
        <w:numPr>
          <w:ilvl w:val="0"/>
          <w:numId w:val="5"/>
        </w:numPr>
        <w:spacing w:line="360" w:lineRule="auto"/>
        <w:jc w:val="both"/>
        <w:rPr>
          <w:rFonts w:ascii="Times New Roman" w:hAnsi="Times New Roman"/>
          <w:b/>
        </w:rPr>
      </w:pPr>
      <w:r w:rsidRPr="00FC0952">
        <w:rPr>
          <w:rStyle w:val="afd"/>
          <w:rFonts w:ascii="Times New Roman" w:hAnsi="Times New Roman"/>
          <w:b w:val="0"/>
        </w:rPr>
        <w:t>Αγρίνιο</w:t>
      </w:r>
    </w:p>
    <w:p w14:paraId="283C6AD4" w14:textId="3FDCBC54" w:rsidR="00FC0952" w:rsidRPr="00FC0952" w:rsidRDefault="00FC0952" w:rsidP="006F1B43">
      <w:pPr>
        <w:pStyle w:val="Web"/>
        <w:numPr>
          <w:ilvl w:val="0"/>
          <w:numId w:val="5"/>
        </w:numPr>
        <w:spacing w:line="360" w:lineRule="auto"/>
        <w:jc w:val="both"/>
        <w:rPr>
          <w:rFonts w:ascii="Times New Roman" w:hAnsi="Times New Roman"/>
          <w:b/>
        </w:rPr>
      </w:pPr>
      <w:r w:rsidRPr="00FC0952">
        <w:rPr>
          <w:rStyle w:val="afd"/>
          <w:rFonts w:ascii="Times New Roman" w:hAnsi="Times New Roman"/>
          <w:b w:val="0"/>
        </w:rPr>
        <w:t>Μεσολόγγι</w:t>
      </w:r>
    </w:p>
    <w:p w14:paraId="5DD96DA6" w14:textId="3323D29C" w:rsidR="00FC0952" w:rsidRPr="00FC0952" w:rsidRDefault="00FC0952" w:rsidP="00FC0952">
      <w:pPr>
        <w:pStyle w:val="Web"/>
        <w:spacing w:line="360" w:lineRule="auto"/>
        <w:jc w:val="both"/>
        <w:rPr>
          <w:rFonts w:ascii="Times New Roman" w:hAnsi="Times New Roman"/>
          <w:lang w:val="el-GR"/>
        </w:rPr>
      </w:pPr>
      <w:r w:rsidRPr="00FC0952">
        <w:rPr>
          <w:rFonts w:ascii="Times New Roman" w:hAnsi="Times New Roman"/>
          <w:lang w:val="el-GR"/>
        </w:rPr>
        <w:t>Τα παραρτήματα αυτά υποστηρίζουν τοπικά τους φοιτητές και τα μέλη ΔΕΠ των αντίστοιχων Τμημάτων, προσφέροντας βιβλιοθηκονομικές υπηρεσίες, χώρους μελέτης, πρόσβαση σε υλικό, καθώς και σύνδεση με τις κεντρικές ψηφιακές υπηρεσίες της ΒΚΠ.</w:t>
      </w:r>
      <w:r w:rsidR="003473D5">
        <w:rPr>
          <w:rFonts w:ascii="Times New Roman" w:hAnsi="Times New Roman"/>
          <w:lang w:val="el-GR"/>
        </w:rPr>
        <w:t xml:space="preserve"> </w:t>
      </w:r>
      <w:r w:rsidRPr="00FC0952">
        <w:rPr>
          <w:rFonts w:ascii="Times New Roman" w:hAnsi="Times New Roman"/>
          <w:lang w:val="el-GR"/>
        </w:rPr>
        <w:t>Η ύπαρξη αυτών των παραρτημάτων αντανακλά τη φιλοσοφία αποκεντρωμένης εξυπηρέτησης του Πανεπιστημίου Πατρών, διασφαλίζοντας ότι όλα τα μέλη της ακαδημαϊκής κοινότητας έχουν ισότιμη πρόσβαση στην πληροφορία και τις υπηρεσίες της Βιβλιοθήκης, ανεξαρτήτως γεωγραφικής θέσης</w:t>
      </w:r>
      <w:r w:rsidR="003473D5">
        <w:rPr>
          <w:rFonts w:ascii="Times New Roman" w:hAnsi="Times New Roman"/>
          <w:lang w:val="el-GR"/>
        </w:rPr>
        <w:t xml:space="preserve"> </w:t>
      </w:r>
      <w:r w:rsidR="003473D5">
        <w:rPr>
          <w:rFonts w:ascii="Times New Roman" w:hAnsi="Times New Roman"/>
          <w:lang w:val="el-GR"/>
        </w:rPr>
        <w:fldChar w:fldCharType="begin" w:fldLock="1"/>
      </w:r>
      <w:r w:rsidR="00F83AD4">
        <w:rPr>
          <w:rFonts w:ascii="Times New Roman" w:hAnsi="Times New Roman"/>
          <w:lang w:val="el-GR"/>
        </w:rPr>
        <w:instrText>ADDIN CSL_CITATION {"citationItems":[{"id":"ITEM-1","itemData":{"URL":"https://www.upatras.gr/upatras/administrative-services/independent-administrative-units/diefthynsi-vivliothikis-kentrou-pliroforisis/","author":[{"dropping-particle":"","family":"Πανεπιστήμιο Πατρών","given":"","non-dropping-particle":"","parse-names":false,"suffix":""}],"container-title":"Πανεπιστήμιο Πατρών","id":"ITEM-1","issued":{"date-parts":[["2025"]]},"title":"Διεύθυνση Βιβλιοθήκης και Κέντρου Πληροφόρησης","type":"webpage"},"uris":["http://www.mendeley.com/documents/?uuid=e41e2e91-6d0d-4466-af87-126941471988"]}],"mendeley":{"formattedCitation":"(Πανεπιστήμιο Πατρών, 2025)","plainTextFormattedCitation":"(Πανεπιστήμιο Πατρών, 2025)","previouslyFormattedCitation":"(Πανεπιστήμιο Πατρών, 2025)"},"properties":{"noteIndex":0},"schema":"https://github.com/citation-style-language/schema/raw/master/csl-citation.json"}</w:instrText>
      </w:r>
      <w:r w:rsidR="003473D5">
        <w:rPr>
          <w:rFonts w:ascii="Times New Roman" w:hAnsi="Times New Roman"/>
          <w:lang w:val="el-GR"/>
        </w:rPr>
        <w:fldChar w:fldCharType="separate"/>
      </w:r>
      <w:r w:rsidR="003473D5" w:rsidRPr="003473D5">
        <w:rPr>
          <w:rFonts w:ascii="Times New Roman" w:hAnsi="Times New Roman"/>
          <w:noProof/>
          <w:lang w:val="el-GR"/>
        </w:rPr>
        <w:t>(Πανεπιστήμιο Πατρών, 2025)</w:t>
      </w:r>
      <w:r w:rsidR="003473D5">
        <w:rPr>
          <w:rFonts w:ascii="Times New Roman" w:hAnsi="Times New Roman"/>
          <w:lang w:val="el-GR"/>
        </w:rPr>
        <w:fldChar w:fldCharType="end"/>
      </w:r>
      <w:r w:rsidRPr="00FC0952">
        <w:rPr>
          <w:rFonts w:ascii="Times New Roman" w:hAnsi="Times New Roman"/>
          <w:lang w:val="el-GR"/>
        </w:rPr>
        <w:t>.</w:t>
      </w:r>
    </w:p>
    <w:p w14:paraId="403E4D76" w14:textId="5D097ECE" w:rsidR="00FC0952" w:rsidRDefault="00FC0952" w:rsidP="00FC0952">
      <w:pPr>
        <w:pStyle w:val="Web"/>
        <w:spacing w:line="360" w:lineRule="auto"/>
        <w:jc w:val="both"/>
        <w:rPr>
          <w:rFonts w:ascii="Times New Roman" w:hAnsi="Times New Roman"/>
          <w:lang w:val="el-GR"/>
        </w:rPr>
      </w:pPr>
      <w:r w:rsidRPr="00FC0952">
        <w:rPr>
          <w:rFonts w:ascii="Times New Roman" w:hAnsi="Times New Roman"/>
          <w:lang w:val="el-GR"/>
        </w:rPr>
        <w:t xml:space="preserve">Η ΒΚΠ δεν είναι απλώς ένας αποθηκευτικός χώρος γνώσης, αλλά ένας οργανισμός πληροφόρησης, καινοτομίας και υποστήριξης της μάθησης και της έρευνας. Επιδιώκει να είναι προσβάσιμη, τεχνολογικά προηγμένη, εκπαιδευτικά υποστηρικτική, και κοινωνικά </w:t>
      </w:r>
      <w:r w:rsidRPr="00FC0952">
        <w:rPr>
          <w:rFonts w:ascii="Times New Roman" w:hAnsi="Times New Roman"/>
          <w:lang w:val="el-GR"/>
        </w:rPr>
        <w:lastRenderedPageBreak/>
        <w:t>ευαίσθητη. Παρέχει τόσο φυσικές υπηρεσίες (δανεισμός, αναγνωστήρια, υποστήριξη) όσο και ψηφιακές υποδομές (αποθετήρια, βάσεις δεδομένων, ηλεκτρονική δημοσίευση), προσαρμοσμένες στις ανάγκες της σύγχρονης ακαδημαϊκής ζωής.</w:t>
      </w:r>
      <w:r w:rsidR="003473D5">
        <w:rPr>
          <w:rFonts w:ascii="Times New Roman" w:hAnsi="Times New Roman"/>
          <w:lang w:val="el-GR"/>
        </w:rPr>
        <w:t xml:space="preserve"> </w:t>
      </w:r>
      <w:r w:rsidRPr="00FC0952">
        <w:rPr>
          <w:rFonts w:ascii="Times New Roman" w:hAnsi="Times New Roman"/>
          <w:lang w:val="el-GR"/>
        </w:rPr>
        <w:t>Η πολυκεντρική της δομή και η στρατηγική της παρουσία εντός και εκτός της Πάτρας επιβεβαιώνουν τον ρόλο της ως καίριου κόμβου επιστημονικής πληροφόρησης του Πανεπιστημίου Πατρών.</w:t>
      </w:r>
    </w:p>
    <w:p w14:paraId="505279BB" w14:textId="5AB61769" w:rsidR="00C53D15" w:rsidRDefault="00922629" w:rsidP="00C53D15">
      <w:pPr>
        <w:pStyle w:val="20"/>
        <w:spacing w:before="0" w:after="240"/>
        <w:ind w:left="0" w:firstLine="0"/>
        <w:rPr>
          <w:rFonts w:ascii="Times New Roman" w:hAnsi="Times New Roman"/>
          <w:i w:val="0"/>
          <w:lang w:val="el-GR"/>
        </w:rPr>
      </w:pPr>
      <w:bookmarkStart w:id="44" w:name="_Toc201065777"/>
      <w:r>
        <w:rPr>
          <w:rFonts w:ascii="Times New Roman" w:hAnsi="Times New Roman"/>
          <w:i w:val="0"/>
          <w:lang w:val="el-GR"/>
        </w:rPr>
        <w:t>Οι συλλογές</w:t>
      </w:r>
      <w:bookmarkEnd w:id="44"/>
    </w:p>
    <w:p w14:paraId="3E9FED67" w14:textId="198ABB21" w:rsidR="00922629" w:rsidRPr="00922629" w:rsidRDefault="00922629" w:rsidP="00922629">
      <w:pPr>
        <w:pStyle w:val="Web"/>
        <w:spacing w:line="360" w:lineRule="auto"/>
        <w:jc w:val="both"/>
        <w:rPr>
          <w:rFonts w:ascii="Times New Roman" w:hAnsi="Times New Roman"/>
          <w:lang w:val="el-GR"/>
        </w:rPr>
      </w:pPr>
      <w:r w:rsidRPr="00922629">
        <w:rPr>
          <w:rFonts w:ascii="Times New Roman" w:hAnsi="Times New Roman"/>
          <w:lang w:val="el-GR"/>
        </w:rPr>
        <w:t>Οι συλλογές της Βιβλιοθήκης και Κέντρου Πληροφόρησης (ΒΚΠ) του Πανεπιστημίου Πατρών συνιστούν ένα εξαιρετικά πλούσιο και πολυδιάστατο σύνολο υλικού που εξυπηρετεί τις ανάγκες της εκπαιδευτικής και ερευνητικής κοινότητας του Ιδρύματος. Μέχρι το τέλος του 2022, ο ηλεκτρονικός κατάλογος της ΒΚΠ, γνωστός ως “Νηρέας”, περιλάμβανε 223.565 βιβλιογραφικές εγγραφές, οι οποίες αντιστοιχούσαν σε 351.570 αντίτυπα. Οι συλλογές αυτές δεν περιορίζονται αποκλειστικά στην κεντρική Βιβλιοθήκη της Πανεπιστημιούπολης, αλλά επεκτείνονται και στα παραρτήματα του Ιδρύματος, διασφαλίζοντας την ομοιόμορφη κάλυψη των αναγκών σε όλες τις ακαδημαϊκές μονάδες</w:t>
      </w:r>
      <w:r w:rsidR="00B064DA">
        <w:rPr>
          <w:rFonts w:ascii="Times New Roman" w:hAnsi="Times New Roman"/>
          <w:lang w:val="el-GR"/>
        </w:rPr>
        <w:t xml:space="preserve"> </w:t>
      </w:r>
      <w:r w:rsidR="00B064DA">
        <w:rPr>
          <w:rFonts w:ascii="Times New Roman" w:hAnsi="Times New Roman"/>
          <w:lang w:val="el-GR"/>
        </w:rPr>
        <w:fldChar w:fldCharType="begin" w:fldLock="1"/>
      </w:r>
      <w:r w:rsidR="00B064DA">
        <w:rPr>
          <w:rFonts w:ascii="Times New Roman" w:hAnsi="Times New Roman"/>
          <w:lang w:val="el-GR"/>
        </w:rPr>
        <w:instrText>ADDIN CSL_CITATION {"citationItems":[{"id":"ITEM-1","itemData":{"author":[{"dropping-particle":"","family":"ΒΚΠ Πανεπιστημίου Πατρών","given":"","non-dropping-particle":"","parse-names":false,"suffix":""}],"id":"ITEM-1","issued":{"date-parts":[["2023"]]},"publisher-place":"Πάτρα","title":"Η Βιβλιοθήκη &amp; Κέντρο Πληροφόρησης του Πανεπιστημίου Πατρών με αριθμούς και στοιχεία : 2022","type":"report"},"uris":["http://www.mendeley.com/documents/?uuid=703b9f26-a3e2-48f0-97b8-64fbd89cda8a"]}],"mendeley":{"formattedCitation":"(ΒΚΠ Πανεπιστημίου Πατρών, 2023)","plainTextFormattedCitation":"(ΒΚΠ Πανεπιστημίου Πατρών, 2023)","previouslyFormattedCitation":"(ΒΚΠ Πανεπιστημίου Πατρών, 2023)"},"properties":{"noteIndex":0},"schema":"https://github.com/citation-style-language/schema/raw/master/csl-citation.json"}</w:instrText>
      </w:r>
      <w:r w:rsidR="00B064DA">
        <w:rPr>
          <w:rFonts w:ascii="Times New Roman" w:hAnsi="Times New Roman"/>
          <w:lang w:val="el-GR"/>
        </w:rPr>
        <w:fldChar w:fldCharType="separate"/>
      </w:r>
      <w:r w:rsidR="00B064DA" w:rsidRPr="00B064DA">
        <w:rPr>
          <w:rFonts w:ascii="Times New Roman" w:hAnsi="Times New Roman"/>
          <w:noProof/>
          <w:lang w:val="el-GR"/>
        </w:rPr>
        <w:t>(ΒΚΠ Πανεπιστημίου Πατρών, 2023)</w:t>
      </w:r>
      <w:r w:rsidR="00B064DA">
        <w:rPr>
          <w:rFonts w:ascii="Times New Roman" w:hAnsi="Times New Roman"/>
          <w:lang w:val="el-GR"/>
        </w:rPr>
        <w:fldChar w:fldCharType="end"/>
      </w:r>
      <w:r w:rsidRPr="00922629">
        <w:rPr>
          <w:rFonts w:ascii="Times New Roman" w:hAnsi="Times New Roman"/>
          <w:lang w:val="el-GR"/>
        </w:rPr>
        <w:t>.</w:t>
      </w:r>
    </w:p>
    <w:p w14:paraId="1863652F" w14:textId="209C233C" w:rsidR="00922629" w:rsidRPr="00922629" w:rsidRDefault="00922629" w:rsidP="00922629">
      <w:pPr>
        <w:pStyle w:val="Web"/>
        <w:spacing w:line="360" w:lineRule="auto"/>
        <w:jc w:val="both"/>
        <w:rPr>
          <w:rFonts w:ascii="Times New Roman" w:hAnsi="Times New Roman"/>
          <w:lang w:val="el-GR"/>
        </w:rPr>
      </w:pPr>
      <w:r w:rsidRPr="00922629">
        <w:rPr>
          <w:rFonts w:ascii="Times New Roman" w:hAnsi="Times New Roman"/>
          <w:lang w:val="el-GR"/>
        </w:rPr>
        <w:t>Το 2022, η ΒΚΠ προχώρησε σε σημαντικό εμπλουτισμό του υλικού της, εντάσσοντας 12.873 νέους τόμους που αντιστοιχούν σε 9.615 νέες εγγραφές. Ανάμεσα σε αυτά ξεχωρίζουν ειδικές και θεματικές δωρεές, οι οποίες ενισχύουν το πολιτιστικό και φιλολογικό υπόβαθρο της Βιβλιοθήκης. Ενδεικτικά, ξεχωρίζει η δωρεά του Ομότιμου Καθηγητή Σωκράτη Σκαρτσή, η οποία περιλάμβανε 250 τόμους με έμφαση στην ελληνική ποίηση και σε λογοτεχνικές περιοδικές εκδόσεις. Η συμβολή του σε επιμέλειες εκδόσεων, αλλά και το προσωπικό του αρχείο, προσδίδουν μοναδική ερευνητική αξία στη φιλολογική συλλογή της ΒΚΠ</w:t>
      </w:r>
      <w:r w:rsidR="00B064DA">
        <w:rPr>
          <w:rFonts w:ascii="Times New Roman" w:hAnsi="Times New Roman"/>
          <w:lang w:val="el-GR"/>
        </w:rPr>
        <w:t xml:space="preserve"> </w:t>
      </w:r>
      <w:r w:rsidR="00B064DA">
        <w:rPr>
          <w:rFonts w:ascii="Times New Roman" w:hAnsi="Times New Roman"/>
          <w:lang w:val="el-GR"/>
        </w:rPr>
        <w:fldChar w:fldCharType="begin" w:fldLock="1"/>
      </w:r>
      <w:r w:rsidR="00B064DA">
        <w:rPr>
          <w:rFonts w:ascii="Times New Roman" w:hAnsi="Times New Roman"/>
          <w:lang w:val="el-GR"/>
        </w:rPr>
        <w:instrText>ADDIN CSL_CITATION {"citationItems":[{"id":"ITEM-1","itemData":{"author":[{"dropping-particle":"","family":"ΒΚΠ Πανεπιστημίου Πατρών","given":"","non-dropping-particle":"","parse-names":false,"suffix":""}],"id":"ITEM-1","issued":{"date-parts":[["2023"]]},"publisher-place":"Πάτρα","title":"Η Βιβλιοθήκη &amp; Κέντρο Πληροφόρησης του Πανεπιστημίου Πατρών με αριθμούς και στοιχεία : 2022","type":"report"},"uris":["http://www.mendeley.com/documents/?uuid=703b9f26-a3e2-48f0-97b8-64fbd89cda8a"]}],"mendeley":{"formattedCitation":"(ΒΚΠ Πανεπιστημίου Πατρών, 2023)","plainTextFormattedCitation":"(ΒΚΠ Πανεπιστημίου Πατρών, 2023)","previouslyFormattedCitation":"(ΒΚΠ Πανεπιστημίου Πατρών, 2023)"},"properties":{"noteIndex":0},"schema":"https://github.com/citation-style-language/schema/raw/master/csl-citation.json"}</w:instrText>
      </w:r>
      <w:r w:rsidR="00B064DA">
        <w:rPr>
          <w:rFonts w:ascii="Times New Roman" w:hAnsi="Times New Roman"/>
          <w:lang w:val="el-GR"/>
        </w:rPr>
        <w:fldChar w:fldCharType="separate"/>
      </w:r>
      <w:r w:rsidR="00B064DA" w:rsidRPr="00B064DA">
        <w:rPr>
          <w:rFonts w:ascii="Times New Roman" w:hAnsi="Times New Roman"/>
          <w:noProof/>
          <w:lang w:val="el-GR"/>
        </w:rPr>
        <w:t>(ΒΚΠ Πανεπιστημίου Πατρών, 2023)</w:t>
      </w:r>
      <w:r w:rsidR="00B064DA">
        <w:rPr>
          <w:rFonts w:ascii="Times New Roman" w:hAnsi="Times New Roman"/>
          <w:lang w:val="el-GR"/>
        </w:rPr>
        <w:fldChar w:fldCharType="end"/>
      </w:r>
      <w:r w:rsidRPr="00922629">
        <w:rPr>
          <w:rFonts w:ascii="Times New Roman" w:hAnsi="Times New Roman"/>
          <w:lang w:val="el-GR"/>
        </w:rPr>
        <w:t>.</w:t>
      </w:r>
    </w:p>
    <w:p w14:paraId="382D6A9B" w14:textId="78305774" w:rsidR="00922629" w:rsidRPr="00922629" w:rsidRDefault="00922629" w:rsidP="00922629">
      <w:pPr>
        <w:pStyle w:val="Web"/>
        <w:spacing w:line="360" w:lineRule="auto"/>
        <w:jc w:val="both"/>
        <w:rPr>
          <w:rFonts w:ascii="Times New Roman" w:hAnsi="Times New Roman"/>
          <w:lang w:val="el-GR"/>
        </w:rPr>
      </w:pPr>
      <w:r w:rsidRPr="00922629">
        <w:rPr>
          <w:rFonts w:ascii="Times New Roman" w:hAnsi="Times New Roman"/>
          <w:lang w:val="el-GR"/>
        </w:rPr>
        <w:t xml:space="preserve">Ιδιαίτερα σημαντικές ήταν επίσης οι δωρεές της Ελισάβετ και του Παναγιώτη Κοτζιά, της Έρσης Σωτηροπούλου και του Κώστα Λογαρά. Οι δωρεές αυτές, συνολικά χιλιάδων τόμων, καλύπτουν τη μεταπολεμική ελληνική λογοτεχνία, τη σύγχρονη ελληνική πεζογραφία και ποίηση, κριτικές και μελέτες. Ορισμένα βιβλία φέρουν και προσωπική σημείωση των δημιουργών ή έχουν επιμεληθεί από τους ίδιους, καθιστώντας τα μοναδικά. Αξιοσημείωτη είναι και η δωρεά της οικογένειας του Αθανάσιου Νταουσάνη, η οποία εμπλουτίζει το </w:t>
      </w:r>
      <w:r w:rsidRPr="00922629">
        <w:rPr>
          <w:rFonts w:ascii="Times New Roman" w:hAnsi="Times New Roman"/>
          <w:lang w:val="el-GR"/>
        </w:rPr>
        <w:lastRenderedPageBreak/>
        <w:t>αρχείο περιοδικών με υλικό που αφορά τη λογοτεχνική παραγωγή και την πολιτισμική μελέτη της Μαύρης Αφρικής</w:t>
      </w:r>
      <w:r w:rsidR="00B064DA">
        <w:rPr>
          <w:rFonts w:ascii="Times New Roman" w:hAnsi="Times New Roman"/>
          <w:lang w:val="el-GR"/>
        </w:rPr>
        <w:t xml:space="preserve"> </w:t>
      </w:r>
      <w:r w:rsidR="00B064DA">
        <w:rPr>
          <w:rFonts w:ascii="Times New Roman" w:hAnsi="Times New Roman"/>
          <w:lang w:val="el-GR"/>
        </w:rPr>
        <w:fldChar w:fldCharType="begin" w:fldLock="1"/>
      </w:r>
      <w:r w:rsidR="007776A7">
        <w:rPr>
          <w:rFonts w:ascii="Times New Roman" w:hAnsi="Times New Roman"/>
          <w:lang w:val="el-GR"/>
        </w:rPr>
        <w:instrText>ADDIN CSL_CITATION {"citationItems":[{"id":"ITEM-1","itemData":{"author":[{"dropping-particle":"","family":"ΒΚΠ Πανεπιστημίου Πατρών","given":"","non-dropping-particle":"","parse-names":false,"suffix":""}],"id":"ITEM-1","issued":{"date-parts":[["2023"]]},"publisher-place":"Πάτρα","title":"Η Βιβλιοθήκη &amp; Κέντρο Πληροφόρησης του Πανεπιστημίου Πατρών με αριθμούς και στοιχεία : 2022","type":"report"},"uris":["http://www.mendeley.com/documents/?uuid=703b9f26-a3e2-48f0-97b8-64fbd89cda8a"]}],"mendeley":{"formattedCitation":"(ΒΚΠ Πανεπιστημίου Πατρών, 2023)","plainTextFormattedCitation":"(ΒΚΠ Πανεπιστημίου Πατρών, 2023)","previouslyFormattedCitation":"(ΒΚΠ Πανεπιστημίου Πατρών, 2023)"},"properties":{"noteIndex":0},"schema":"https://github.com/citation-style-language/schema/raw/master/csl-citation.json"}</w:instrText>
      </w:r>
      <w:r w:rsidR="00B064DA">
        <w:rPr>
          <w:rFonts w:ascii="Times New Roman" w:hAnsi="Times New Roman"/>
          <w:lang w:val="el-GR"/>
        </w:rPr>
        <w:fldChar w:fldCharType="separate"/>
      </w:r>
      <w:r w:rsidR="00B064DA" w:rsidRPr="00B064DA">
        <w:rPr>
          <w:rFonts w:ascii="Times New Roman" w:hAnsi="Times New Roman"/>
          <w:noProof/>
          <w:lang w:val="el-GR"/>
        </w:rPr>
        <w:t>(ΒΚΠ Πανεπιστημίου Πατρών, 2023)</w:t>
      </w:r>
      <w:r w:rsidR="00B064DA">
        <w:rPr>
          <w:rFonts w:ascii="Times New Roman" w:hAnsi="Times New Roman"/>
          <w:lang w:val="el-GR"/>
        </w:rPr>
        <w:fldChar w:fldCharType="end"/>
      </w:r>
      <w:r w:rsidRPr="00922629">
        <w:rPr>
          <w:rFonts w:ascii="Times New Roman" w:hAnsi="Times New Roman"/>
          <w:lang w:val="el-GR"/>
        </w:rPr>
        <w:t>.</w:t>
      </w:r>
    </w:p>
    <w:p w14:paraId="415F8E6E" w14:textId="77777777" w:rsidR="00922629" w:rsidRPr="00922629" w:rsidRDefault="00922629" w:rsidP="00922629">
      <w:pPr>
        <w:pStyle w:val="Web"/>
        <w:spacing w:line="360" w:lineRule="auto"/>
        <w:jc w:val="both"/>
        <w:rPr>
          <w:rFonts w:ascii="Times New Roman" w:hAnsi="Times New Roman"/>
          <w:lang w:val="el-GR"/>
        </w:rPr>
      </w:pPr>
      <w:r w:rsidRPr="00922629">
        <w:rPr>
          <w:rFonts w:ascii="Times New Roman" w:hAnsi="Times New Roman"/>
          <w:lang w:val="el-GR"/>
        </w:rPr>
        <w:t>Πέρα από τις έντυπες συλλογές, η ΒΚΠ διαχειρίζεται και ένα ευρύ φάσμα ψηφιακών πηγών. Παρέχει πρόσβαση σε συνδρομητικές επιστημονικές βάσεις δεδομένων (όπως Web of Science, MathSciNet, JSTOR, MIT Press, TurnItIn, Annee philologique) και σε συλλογές αρχείων όπως η Loeb Classical Library. Επιπλέον, μέσω του ΣΕΑΒ διασφαλίζεται πρόσβαση σε δεκάδες εκδότες παγκόσμιας εμβέλειας, όπως Springer, Elsevier, Taylor &amp; Francis, De Gruyter, IEEE, και Cambridge University Press, επιτρέποντας την αναβάθμιση της επιστημονικής βιβλιογραφικής υποστήριξης.</w:t>
      </w:r>
    </w:p>
    <w:p w14:paraId="16ACFB40" w14:textId="308AD626" w:rsidR="00922629" w:rsidRPr="00810D1C" w:rsidRDefault="00922629" w:rsidP="00810D1C">
      <w:pPr>
        <w:pStyle w:val="Web"/>
        <w:spacing w:line="360" w:lineRule="auto"/>
        <w:jc w:val="both"/>
        <w:rPr>
          <w:rFonts w:ascii="Times New Roman" w:hAnsi="Times New Roman"/>
          <w:lang w:val="el-GR"/>
        </w:rPr>
      </w:pPr>
      <w:r w:rsidRPr="00922629">
        <w:rPr>
          <w:rFonts w:ascii="Times New Roman" w:hAnsi="Times New Roman"/>
          <w:lang w:val="el-GR"/>
        </w:rPr>
        <w:t>Η στρατηγική της ΒΚΠ επεκτείνεται και στην προώθηση της Ανοικτής Πρόσβασης και της Ανοικτής Επιστήμης, με συλλογές που δημοσιεύονται στην πλατφόρμα Pasithee και στο ιδρυματικό αποθετήριο Νημερτής. Το 2022 ολοκληρώθηκε η ενοποίηση της βάσης «Αθηνά» από το πρώην ΤΕΙ Δυτικής Ελλάδος, καθιστώντας τη «Νημερτής» ενιαία πηγή της ερευνητικής παραγωγής του Πανεπιστημίου Πατρών.</w:t>
      </w:r>
      <w:r>
        <w:rPr>
          <w:rFonts w:ascii="Times New Roman" w:hAnsi="Times New Roman"/>
          <w:lang w:val="el-GR"/>
        </w:rPr>
        <w:t xml:space="preserve"> Οι </w:t>
      </w:r>
      <w:r w:rsidRPr="00922629">
        <w:rPr>
          <w:rFonts w:ascii="Times New Roman" w:hAnsi="Times New Roman"/>
          <w:lang w:val="el-GR"/>
        </w:rPr>
        <w:t>συλλογές της ΒΚΠ αντικατοπτρίζουν όχι μόνο τον ακαδημαϊκό πλούτο του Πανεπιστημίου Πατρών, αλλά και την πολιτιστική, φιλολογική και επιστημονική ιστορία της χώρας, με διαρκή στόχο την πρόσβαση, την εξωστρέφεια και τη διαρκή ανανέωση και ενίσχυση των υπηρεσιών πληροφόρησης. Μέσα από επιλεγμένες προσκτήσεις, θεσμικές συνδρομές και πολιτιστικές δωρεές, η ΒΚΠ διαμορφώνει ένα ζωντανό, πολυθεματικό και ανοιχτό οικοσύστημα γνώσης, επωφελές τόσο για την ερευνητική κοινότητα όσο και για το ευρύ κοινό.</w:t>
      </w:r>
    </w:p>
    <w:p w14:paraId="303EF58A" w14:textId="77777777" w:rsidR="00922629" w:rsidRPr="00922629" w:rsidRDefault="00922629" w:rsidP="00922629">
      <w:pPr>
        <w:rPr>
          <w:lang w:eastAsia="x-none"/>
        </w:rPr>
      </w:pPr>
    </w:p>
    <w:p w14:paraId="56E5379F" w14:textId="2FFB9956" w:rsidR="00922629" w:rsidRDefault="00922629" w:rsidP="00922629">
      <w:pPr>
        <w:pStyle w:val="20"/>
        <w:spacing w:before="0" w:after="240"/>
        <w:ind w:left="0" w:firstLine="0"/>
        <w:rPr>
          <w:rFonts w:ascii="Times New Roman" w:hAnsi="Times New Roman"/>
          <w:i w:val="0"/>
          <w:lang w:val="el-GR"/>
        </w:rPr>
      </w:pPr>
      <w:bookmarkStart w:id="45" w:name="_Toc201065778"/>
      <w:r w:rsidRPr="00922629">
        <w:rPr>
          <w:rFonts w:ascii="Times New Roman" w:hAnsi="Times New Roman"/>
          <w:i w:val="0"/>
          <w:lang w:val="el-GR"/>
        </w:rPr>
        <w:t xml:space="preserve">Η χρήση </w:t>
      </w:r>
      <w:r w:rsidR="007776A7">
        <w:rPr>
          <w:rFonts w:ascii="Times New Roman" w:hAnsi="Times New Roman"/>
          <w:i w:val="0"/>
          <w:lang w:val="el-GR"/>
        </w:rPr>
        <w:t>συστημάτων και υποδομών</w:t>
      </w:r>
      <w:bookmarkEnd w:id="45"/>
    </w:p>
    <w:p w14:paraId="3261E14F" w14:textId="2E151DED" w:rsidR="007776A7" w:rsidRPr="007776A7" w:rsidRDefault="007776A7" w:rsidP="007776A7">
      <w:pPr>
        <w:pStyle w:val="Web"/>
        <w:spacing w:line="360" w:lineRule="auto"/>
        <w:jc w:val="both"/>
        <w:rPr>
          <w:rFonts w:ascii="Times New Roman" w:hAnsi="Times New Roman"/>
          <w:lang w:val="el-GR"/>
        </w:rPr>
      </w:pPr>
      <w:r w:rsidRPr="007776A7">
        <w:rPr>
          <w:rFonts w:ascii="Times New Roman" w:hAnsi="Times New Roman"/>
          <w:lang w:val="el-GR"/>
        </w:rPr>
        <w:t>Η Βιβλιοθήκη και Κέντρο Πληροφόρησης (ΒΚΠ) του Πανεπιστημίου Πατρών αξιοποιεί προηγμένα συστήματα και τεχνολογικές υποδομές με στόχο την οργάνωση, τη διαχείριση και τη διάχυση της πληροφορίας με αποτελεσματικό και προσβάσιμο τρόπο. Στην καρδιά της τεχνολογικής της υποδομής βρίσκεται το σύστημα αυτοματισμού βιβλιοθήκης Koha, ένα σύγχρονο και ανοικτού κώδικα Ολοκληρωμένο Σύστημα Βιβλιοθήκης (ILS), το οποίο υποστηρίζει όλες τις βασικές λειτουργίες της: καταλογογράφηση, δανεισμό, αναζήτηση, κρατήσεις και στατιστική παρακολούθηση.</w:t>
      </w:r>
      <w:r>
        <w:rPr>
          <w:rFonts w:ascii="Times New Roman" w:hAnsi="Times New Roman"/>
          <w:lang w:val="el-GR"/>
        </w:rPr>
        <w:t xml:space="preserve"> </w:t>
      </w:r>
      <w:r w:rsidRPr="007776A7">
        <w:rPr>
          <w:rFonts w:ascii="Times New Roman" w:hAnsi="Times New Roman"/>
          <w:lang w:val="el-GR"/>
        </w:rPr>
        <w:t xml:space="preserve">Παράλληλα, η ΒΚΠ έχει αναπτύξει και συντηρεί τον ηλεκτρονικό κατάλογο “Νηρέας”, ο οποίος παρέχει διαδικτυακή πρόσβαση </w:t>
      </w:r>
      <w:r w:rsidRPr="007776A7">
        <w:rPr>
          <w:rFonts w:ascii="Times New Roman" w:hAnsi="Times New Roman"/>
          <w:lang w:val="el-GR"/>
        </w:rPr>
        <w:lastRenderedPageBreak/>
        <w:t>στις βιβλιογραφικές εγγραφές, τις συλλογές και τις υπηρεσίες της βιβλιοθήκης. Ο “Νηρέας” διασυνδέεται με τις υπόλοιπες ψηφιακές πλατφόρμες του Ιδρύματος, προσφέροντας ενιαία εμπειρία χρήσης στους φοιτητές και το προσωπικό</w:t>
      </w:r>
      <w:r>
        <w:rPr>
          <w:rFonts w:ascii="Times New Roman" w:hAnsi="Times New Roman"/>
          <w:lang w:val="el-GR"/>
        </w:rPr>
        <w:t xml:space="preserve"> </w:t>
      </w:r>
      <w:r>
        <w:rPr>
          <w:rFonts w:ascii="Times New Roman" w:hAnsi="Times New Roman"/>
          <w:lang w:val="el-GR"/>
        </w:rPr>
        <w:fldChar w:fldCharType="begin" w:fldLock="1"/>
      </w:r>
      <w:r w:rsidR="005C5858">
        <w:rPr>
          <w:rFonts w:ascii="Times New Roman" w:hAnsi="Times New Roman"/>
          <w:lang w:val="el-GR"/>
        </w:rPr>
        <w:instrText>ADDIN CSL_CITATION {"citationItems":[{"id":"ITEM-1","itemData":{"author":[{"dropping-particle":"","family":"ΒΚΠ Πανεπιστημίου Πατρών","given":"","non-dropping-particle":"","parse-names":false,"suffix":""}],"id":"ITEM-1","issued":{"date-parts":[["2023"]]},"publisher-place":"Πάτρα","title":"Η Βιβλιοθήκη &amp; Κέντρο Πληροφόρησης του Πανεπιστημίου Πατρών με αριθμούς και στοιχεία : 2022","type":"report"},"uris":["http://www.mendeley.com/documents/?uuid=703b9f26-a3e2-48f0-97b8-64fbd89cda8a"]}],"mendeley":{"formattedCitation":"(ΒΚΠ Πανεπιστημίου Πατρών, 2023)","plainTextFormattedCitation":"(ΒΚΠ Πανεπιστημίου Πατρών, 2023)","previouslyFormattedCitation":"(ΒΚΠ Πανεπιστημίου Πατρών, 2023)"},"properties":{"noteIndex":0},"schema":"https://github.com/citation-style-language/schema/raw/master/csl-citation.json"}</w:instrText>
      </w:r>
      <w:r>
        <w:rPr>
          <w:rFonts w:ascii="Times New Roman" w:hAnsi="Times New Roman"/>
          <w:lang w:val="el-GR"/>
        </w:rPr>
        <w:fldChar w:fldCharType="separate"/>
      </w:r>
      <w:r w:rsidRPr="007776A7">
        <w:rPr>
          <w:rFonts w:ascii="Times New Roman" w:hAnsi="Times New Roman"/>
          <w:noProof/>
          <w:lang w:val="el-GR"/>
        </w:rPr>
        <w:t>(ΒΚΠ Πανεπιστημίου Πατρών, 2023)</w:t>
      </w:r>
      <w:r>
        <w:rPr>
          <w:rFonts w:ascii="Times New Roman" w:hAnsi="Times New Roman"/>
          <w:lang w:val="el-GR"/>
        </w:rPr>
        <w:fldChar w:fldCharType="end"/>
      </w:r>
      <w:r w:rsidRPr="007776A7">
        <w:rPr>
          <w:rFonts w:ascii="Times New Roman" w:hAnsi="Times New Roman"/>
          <w:lang w:val="el-GR"/>
        </w:rPr>
        <w:t>.</w:t>
      </w:r>
    </w:p>
    <w:p w14:paraId="1255BBEB" w14:textId="210EA690" w:rsidR="007776A7" w:rsidRPr="007776A7" w:rsidRDefault="007776A7" w:rsidP="007776A7">
      <w:pPr>
        <w:pStyle w:val="Web"/>
        <w:spacing w:line="360" w:lineRule="auto"/>
        <w:jc w:val="both"/>
        <w:rPr>
          <w:rFonts w:ascii="Times New Roman" w:hAnsi="Times New Roman"/>
          <w:lang w:val="el-GR"/>
        </w:rPr>
      </w:pPr>
      <w:r w:rsidRPr="007776A7">
        <w:rPr>
          <w:rFonts w:ascii="Times New Roman" w:hAnsi="Times New Roman"/>
          <w:lang w:val="el-GR"/>
        </w:rPr>
        <w:t>Σημαντική είναι και η λειτουργία του ιδρυματικού αποθετηρίου “Νημερτής”, που περιλαμβάνει την ερευνητική και επιστημονική παραγωγή του Πανεπιστημίου Πατρών. Το αποθετήριο υποστηρίζει μεταδεδομένα, ανοικτή πρόσβαση και μακροχρόνια διατήρηση, ενισχύοντας τη διάχυση της γνώσης στην ερευνητική κοινότητα.</w:t>
      </w:r>
      <w:r>
        <w:rPr>
          <w:rFonts w:ascii="Times New Roman" w:hAnsi="Times New Roman"/>
          <w:lang w:val="el-GR"/>
        </w:rPr>
        <w:t xml:space="preserve"> </w:t>
      </w:r>
      <w:r w:rsidRPr="007776A7">
        <w:rPr>
          <w:rFonts w:ascii="Times New Roman" w:hAnsi="Times New Roman"/>
          <w:lang w:val="el-GR"/>
        </w:rPr>
        <w:t>Στον τομέα της υποστήριξης εκπαιδευτικών υπηρεσιών και καταπολέμησης της λογοκλοπής, η ΒΚΠ χρησιμοποιεί την πλατφόρμα Turnitin, ενώ για την αναζήτηση βιβλιογραφικών δεδομένων αξιοποιεί διεθνείς επιστημονικές βάσεις (Web of Science, JSTOR, Scopus). Όλες οι υπηρεσίες διατίθενται απομακρυσμένα με έλεγχο πρόσβασης μέσω VPN ή Shibboleth, εξασφαλίζοντας ασφάλεια και ευκολία στη χρήση.</w:t>
      </w:r>
      <w:r>
        <w:rPr>
          <w:rFonts w:ascii="Times New Roman" w:hAnsi="Times New Roman"/>
          <w:lang w:val="el-GR"/>
        </w:rPr>
        <w:t xml:space="preserve"> </w:t>
      </w:r>
      <w:r w:rsidRPr="007776A7">
        <w:rPr>
          <w:rFonts w:ascii="Times New Roman" w:hAnsi="Times New Roman"/>
          <w:lang w:val="el-GR"/>
        </w:rPr>
        <w:t>Οι τεχνολογικές υποδομές της ΒΚΠ αποτελούν θεμέλιο λίθο για τον ψηφιακό μετασχηματισμό της βιβλιοθήκης, ενισχύοντας την προσβασιμότητα, την ποιότητα των υπηρεσιών και τη σύνδεση της πληροφορίας με την εκπαιδευτική και ερευνητική αποστολή του Ιδρύματος</w:t>
      </w:r>
      <w:r>
        <w:rPr>
          <w:rFonts w:ascii="Times New Roman" w:hAnsi="Times New Roman"/>
          <w:lang w:val="el-GR"/>
        </w:rPr>
        <w:t xml:space="preserve"> </w:t>
      </w:r>
      <w:r>
        <w:rPr>
          <w:rFonts w:ascii="Times New Roman" w:hAnsi="Times New Roman"/>
          <w:lang w:val="el-GR"/>
        </w:rPr>
        <w:fldChar w:fldCharType="begin" w:fldLock="1"/>
      </w:r>
      <w:r>
        <w:rPr>
          <w:rFonts w:ascii="Times New Roman" w:hAnsi="Times New Roman"/>
          <w:lang w:val="el-GR"/>
        </w:rPr>
        <w:instrText>ADDIN CSL_CITATION {"citationItems":[{"id":"ITEM-1","itemData":{"author":[{"dropping-particle":"","family":"ΒΚΠ Πανεπιστημίου Πατρών","given":"","non-dropping-particle":"","parse-names":false,"suffix":""}],"id":"ITEM-1","issued":{"date-parts":[["2023"]]},"publisher-place":"Πάτρα","title":"Η Βιβλιοθήκη &amp; Κέντρο Πληροφόρησης του Πανεπιστημίου Πατρών με αριθμούς και στοιχεία : 2022","type":"report"},"uris":["http://www.mendeley.com/documents/?uuid=703b9f26-a3e2-48f0-97b8-64fbd89cda8a"]}],"mendeley":{"formattedCitation":"(ΒΚΠ Πανεπιστημίου Πατρών, 2023)","plainTextFormattedCitation":"(ΒΚΠ Πανεπιστημίου Πατρών, 2023)","previouslyFormattedCitation":"(ΒΚΠ Πανεπιστημίου Πατρών, 2023)"},"properties":{"noteIndex":0},"schema":"https://github.com/citation-style-language/schema/raw/master/csl-citation.json"}</w:instrText>
      </w:r>
      <w:r>
        <w:rPr>
          <w:rFonts w:ascii="Times New Roman" w:hAnsi="Times New Roman"/>
          <w:lang w:val="el-GR"/>
        </w:rPr>
        <w:fldChar w:fldCharType="separate"/>
      </w:r>
      <w:r w:rsidRPr="007776A7">
        <w:rPr>
          <w:rFonts w:ascii="Times New Roman" w:hAnsi="Times New Roman"/>
          <w:noProof/>
          <w:lang w:val="el-GR"/>
        </w:rPr>
        <w:t>(ΒΚΠ Πανεπιστημίου Πατρών, 2023)</w:t>
      </w:r>
      <w:r>
        <w:rPr>
          <w:rFonts w:ascii="Times New Roman" w:hAnsi="Times New Roman"/>
          <w:lang w:val="el-GR"/>
        </w:rPr>
        <w:fldChar w:fldCharType="end"/>
      </w:r>
      <w:r w:rsidRPr="007776A7">
        <w:rPr>
          <w:rFonts w:ascii="Times New Roman" w:hAnsi="Times New Roman"/>
          <w:lang w:val="el-GR"/>
        </w:rPr>
        <w:t>.</w:t>
      </w:r>
    </w:p>
    <w:p w14:paraId="62363AC7" w14:textId="77777777" w:rsidR="007776A7" w:rsidRPr="007776A7" w:rsidRDefault="007776A7" w:rsidP="007776A7">
      <w:pPr>
        <w:rPr>
          <w:lang w:eastAsia="x-none"/>
        </w:rPr>
      </w:pPr>
    </w:p>
    <w:p w14:paraId="39DC8286" w14:textId="0BE95A47" w:rsidR="00922629" w:rsidRDefault="004A59AB" w:rsidP="005C5858">
      <w:pPr>
        <w:pStyle w:val="20"/>
        <w:spacing w:before="0" w:after="240"/>
        <w:ind w:left="0" w:firstLine="0"/>
        <w:rPr>
          <w:rFonts w:ascii="Times New Roman" w:hAnsi="Times New Roman"/>
          <w:i w:val="0"/>
          <w:lang w:val="el-GR"/>
        </w:rPr>
      </w:pPr>
      <w:bookmarkStart w:id="46" w:name="_Toc201065779"/>
      <w:r>
        <w:rPr>
          <w:rFonts w:ascii="Times New Roman" w:hAnsi="Times New Roman"/>
          <w:i w:val="0"/>
          <w:lang w:val="el-GR"/>
        </w:rPr>
        <w:t xml:space="preserve">Η χρήση </w:t>
      </w:r>
      <w:r w:rsidR="005C5858">
        <w:rPr>
          <w:rFonts w:ascii="Times New Roman" w:hAnsi="Times New Roman"/>
          <w:i w:val="0"/>
          <w:lang w:val="el-GR"/>
        </w:rPr>
        <w:t>Υ</w:t>
      </w:r>
      <w:r w:rsidR="005C5858" w:rsidRPr="005C5858">
        <w:rPr>
          <w:rFonts w:ascii="Times New Roman" w:hAnsi="Times New Roman"/>
          <w:i w:val="0"/>
          <w:lang w:val="el-GR"/>
        </w:rPr>
        <w:t>πηρεσιών</w:t>
      </w:r>
      <w:bookmarkEnd w:id="46"/>
    </w:p>
    <w:p w14:paraId="7A115982" w14:textId="5E75AB04" w:rsidR="005C5858" w:rsidRPr="005C5858" w:rsidRDefault="005C5858" w:rsidP="005C5858">
      <w:pPr>
        <w:pStyle w:val="Web"/>
        <w:spacing w:line="360" w:lineRule="auto"/>
        <w:jc w:val="both"/>
        <w:rPr>
          <w:rFonts w:ascii="Times New Roman" w:hAnsi="Times New Roman"/>
          <w:lang w:val="el-GR"/>
        </w:rPr>
      </w:pPr>
      <w:r w:rsidRPr="005C5858">
        <w:rPr>
          <w:rFonts w:ascii="Times New Roman" w:hAnsi="Times New Roman"/>
          <w:lang w:val="el-GR"/>
        </w:rPr>
        <w:t>Η ΒΚΠ παρέχει ένα πλέγμα υπηρεσιών που απευθύνονται τόσο σε προπτυχιακούς και μεταπτυχιακούς φοιτητές όσο και σε ερευνητές, μέλη ΔΕΠ και διοικητικό προσωπικό. Οι υπηρεσίες εξυπηρέτησης χρηστών παραμένουν θεμέλιος λίθος της λειτουργίας της βιβλιοθήκης. Το 2022 καταγράφηκαν πάνω από 3.300 αιτήματα μέσω φυσικής παρουσίας, τηλεφώνου και email, γεγονός που καταδεικνύει την έντονη δραστηριότητα και τη συνεχή επαφή του προσωπικού με την κοινότητα. Ιδιαίτερη προσοχή δίνεται στην καθοδήγηση των νέων φοιτητών, μέσω εξατομικευμένης υποστήριξης και συμμετοχής της βιβλιοθήκης στις δράσεις υποδοχής πρωτοετών.</w:t>
      </w:r>
      <w:r>
        <w:rPr>
          <w:rFonts w:ascii="Times New Roman" w:hAnsi="Times New Roman"/>
          <w:lang w:val="el-GR"/>
        </w:rPr>
        <w:t xml:space="preserve"> </w:t>
      </w:r>
      <w:r w:rsidRPr="005C5858">
        <w:rPr>
          <w:rFonts w:ascii="Times New Roman" w:hAnsi="Times New Roman"/>
          <w:lang w:val="el-GR"/>
        </w:rPr>
        <w:t xml:space="preserve">Οι υπηρεσίες δανεισμού και διαδανεισμού εξασφαλίζουν τη φυσική κυκλοφορία του υλικού μεταξύ των μονάδων του Πανεπιστημίου αλλά και συνεργαζόμενων βιβλιοθηκών. Παράλληλα, μέσω υπηρεσιών παραγγελίας άρθρων και εντύπων, η βιβλιοθήκη καλύπτει πληροφοριακές ανάγκες που ξεπερνούν τις τοπικές συλλογές της. Αυτή η ευελιξία ενισχύει την πρόσβαση στην πληροφορία και ενδυναμώνει </w:t>
      </w:r>
      <w:r w:rsidRPr="005C5858">
        <w:rPr>
          <w:rFonts w:ascii="Times New Roman" w:hAnsi="Times New Roman"/>
          <w:lang w:val="el-GR"/>
        </w:rPr>
        <w:lastRenderedPageBreak/>
        <w:t>τον ρόλο της ΒΚΠ ως κόμβου διασύνδεσης με την ευρύτερη ερευνητική κοινότητα</w:t>
      </w:r>
      <w:r>
        <w:rPr>
          <w:rFonts w:ascii="Times New Roman" w:hAnsi="Times New Roman"/>
          <w:lang w:val="el-GR"/>
        </w:rPr>
        <w:t xml:space="preserve"> </w:t>
      </w:r>
      <w:r>
        <w:rPr>
          <w:rFonts w:ascii="Times New Roman" w:hAnsi="Times New Roman"/>
          <w:lang w:val="el-GR"/>
        </w:rPr>
        <w:fldChar w:fldCharType="begin" w:fldLock="1"/>
      </w:r>
      <w:r>
        <w:rPr>
          <w:rFonts w:ascii="Times New Roman" w:hAnsi="Times New Roman"/>
          <w:lang w:val="el-GR"/>
        </w:rPr>
        <w:instrText>ADDIN CSL_CITATION {"citationItems":[{"id":"ITEM-1","itemData":{"author":[{"dropping-particle":"","family":"ΒΚΠ Πανεπιστημίου Πατρών","given":"","non-dropping-particle":"","parse-names":false,"suffix":""}],"id":"ITEM-1","issued":{"date-parts":[["2023"]]},"publisher-place":"Πάτρα","title":"Η Βιβλιοθήκη &amp; Κέντρο Πληροφόρησης του Πανεπιστημίου Πατρών με αριθμούς και στοιχεία : 2022","type":"report"},"uris":["http://www.mendeley.com/documents/?uuid=703b9f26-a3e2-48f0-97b8-64fbd89cda8a"]}],"mendeley":{"formattedCitation":"(ΒΚΠ Πανεπιστημίου Πατρών, 2023)","plainTextFormattedCitation":"(ΒΚΠ Πανεπιστημίου Πατρών, 2023)","previouslyFormattedCitation":"(ΒΚΠ Πανεπιστημίου Πατρών, 2023)"},"properties":{"noteIndex":0},"schema":"https://github.com/citation-style-language/schema/raw/master/csl-citation.json"}</w:instrText>
      </w:r>
      <w:r>
        <w:rPr>
          <w:rFonts w:ascii="Times New Roman" w:hAnsi="Times New Roman"/>
          <w:lang w:val="el-GR"/>
        </w:rPr>
        <w:fldChar w:fldCharType="separate"/>
      </w:r>
      <w:r w:rsidRPr="005C5858">
        <w:rPr>
          <w:rFonts w:ascii="Times New Roman" w:hAnsi="Times New Roman"/>
          <w:noProof/>
          <w:lang w:val="el-GR"/>
        </w:rPr>
        <w:t>(ΒΚΠ Πανεπιστημίου Πατρών, 2023)</w:t>
      </w:r>
      <w:r>
        <w:rPr>
          <w:rFonts w:ascii="Times New Roman" w:hAnsi="Times New Roman"/>
          <w:lang w:val="el-GR"/>
        </w:rPr>
        <w:fldChar w:fldCharType="end"/>
      </w:r>
      <w:r w:rsidRPr="005C5858">
        <w:rPr>
          <w:rFonts w:ascii="Times New Roman" w:hAnsi="Times New Roman"/>
          <w:lang w:val="el-GR"/>
        </w:rPr>
        <w:t>.</w:t>
      </w:r>
    </w:p>
    <w:p w14:paraId="5658E3FB" w14:textId="00AAA33B" w:rsidR="005C5858" w:rsidRPr="005C5858" w:rsidRDefault="005C5858" w:rsidP="005C5858">
      <w:pPr>
        <w:pStyle w:val="Web"/>
        <w:spacing w:line="360" w:lineRule="auto"/>
        <w:jc w:val="both"/>
        <w:rPr>
          <w:rFonts w:ascii="Times New Roman" w:hAnsi="Times New Roman"/>
          <w:lang w:val="el-GR"/>
        </w:rPr>
      </w:pPr>
      <w:r w:rsidRPr="005C5858">
        <w:rPr>
          <w:rFonts w:ascii="Times New Roman" w:hAnsi="Times New Roman"/>
          <w:lang w:val="el-GR"/>
        </w:rPr>
        <w:t>Μια σημαντική πτυχή των σύγχρονων υπηρεσιών της βιβλιοθήκης είναι η υποστήριξη της ακαδημαϊκής δεοντολογίας και της συγγραφής, μέσω της πλατφόρμας Turnitin για την ανίχνευση λογοκλοπής, αλλά και μέσω εκπαιδευτικών παρεμβάσεων για τη σωστή χρήση βιβλιογραφικών παραπομπών, την αποφυγή κακής χρήσης πηγών και την ορθή ακαδημαϊκή γραφή. Παράλληλα, οι χρήστες έχουν πρόσβαση σε καθοδήγηση για τη χρήση εργαλείων διαχείρισης βιβλιογραφίας όπως το Zotero και το Mendeley.</w:t>
      </w:r>
      <w:r>
        <w:rPr>
          <w:rFonts w:ascii="Times New Roman" w:hAnsi="Times New Roman"/>
          <w:lang w:val="el-GR"/>
        </w:rPr>
        <w:t xml:space="preserve"> </w:t>
      </w:r>
      <w:r w:rsidRPr="005C5858">
        <w:rPr>
          <w:rFonts w:ascii="Times New Roman" w:hAnsi="Times New Roman"/>
          <w:lang w:val="el-GR"/>
        </w:rPr>
        <w:t>Η υποστήριξη ερευνητών αποτελεί πλέον οργανική λειτουργία της ΒΚΠ, και όχι απλώς επικουρική. Η δημιουργία του Research Support Desk στοχεύει στην παροχή εξατομικευμένων υπηρεσιών σε θέματα όπως: συγγραφή επιστημονικών άρθρων, επιλογή περιοδικών, κατανόηση των όρων ανοικτής πρόσβασης, πνευματικά δικαιώματα, δείκτες ποιότητας και στρατηγική προβολής ερευνητικού έργου. Οι υπηρεσίες αυτές προσαρμόζονται στις διεθνείς πρακτικές που θέλουν τις βιβλιοθήκες να συμμετέχουν ενεργά στον κύκλο ζωής της έρευνας, όχι μόνο ως αποθετήρια πληροφορίας αλλά ως συνεργάτες στην ερευνητική διαδικασία</w:t>
      </w:r>
      <w:r>
        <w:rPr>
          <w:rFonts w:ascii="Times New Roman" w:hAnsi="Times New Roman"/>
          <w:lang w:val="el-GR"/>
        </w:rPr>
        <w:t xml:space="preserve"> </w:t>
      </w:r>
      <w:r>
        <w:rPr>
          <w:rFonts w:ascii="Times New Roman" w:hAnsi="Times New Roman"/>
          <w:lang w:val="el-GR"/>
        </w:rPr>
        <w:fldChar w:fldCharType="begin" w:fldLock="1"/>
      </w:r>
      <w:r w:rsidR="001D1E87">
        <w:rPr>
          <w:rFonts w:ascii="Times New Roman" w:hAnsi="Times New Roman"/>
          <w:lang w:val="el-GR"/>
        </w:rPr>
        <w:instrText>ADDIN CSL_CITATION {"citationItems":[{"id":"ITEM-1","itemData":{"author":[{"dropping-particle":"","family":"ΒΚΠ Πανεπιστημίου Πατρών","given":"","non-dropping-particle":"","parse-names":false,"suffix":""}],"id":"ITEM-1","issued":{"date-parts":[["2023"]]},"publisher-place":"Πάτρα","title":"Η Βιβλιοθήκη &amp; Κέντρο Πληροφόρησης του Πανεπιστημίου Πατρών με αριθμούς και στοιχεία : 2022","type":"report"},"uris":["http://www.mendeley.com/documents/?uuid=703b9f26-a3e2-48f0-97b8-64fbd89cda8a"]}],"mendeley":{"formattedCitation":"(ΒΚΠ Πανεπιστημίου Πατρών, 2023)","plainTextFormattedCitation":"(ΒΚΠ Πανεπιστημίου Πατρών, 2023)","previouslyFormattedCitation":"(ΒΚΠ Πανεπιστημίου Πατρών, 2023)"},"properties":{"noteIndex":0},"schema":"https://github.com/citation-style-language/schema/raw/master/csl-citation.json"}</w:instrText>
      </w:r>
      <w:r>
        <w:rPr>
          <w:rFonts w:ascii="Times New Roman" w:hAnsi="Times New Roman"/>
          <w:lang w:val="el-GR"/>
        </w:rPr>
        <w:fldChar w:fldCharType="separate"/>
      </w:r>
      <w:r w:rsidRPr="005C5858">
        <w:rPr>
          <w:rFonts w:ascii="Times New Roman" w:hAnsi="Times New Roman"/>
          <w:noProof/>
          <w:lang w:val="el-GR"/>
        </w:rPr>
        <w:t>(ΒΚΠ Πανεπιστημίου Πατρών, 2023)</w:t>
      </w:r>
      <w:r>
        <w:rPr>
          <w:rFonts w:ascii="Times New Roman" w:hAnsi="Times New Roman"/>
          <w:lang w:val="el-GR"/>
        </w:rPr>
        <w:fldChar w:fldCharType="end"/>
      </w:r>
      <w:r w:rsidRPr="005C5858">
        <w:rPr>
          <w:rFonts w:ascii="Times New Roman" w:hAnsi="Times New Roman"/>
          <w:lang w:val="el-GR"/>
        </w:rPr>
        <w:t>.</w:t>
      </w:r>
    </w:p>
    <w:p w14:paraId="77F90291" w14:textId="726DE9D7" w:rsidR="00305E34" w:rsidRPr="00305E34" w:rsidRDefault="005C5858" w:rsidP="00305E34">
      <w:pPr>
        <w:pStyle w:val="Web"/>
        <w:spacing w:line="360" w:lineRule="auto"/>
        <w:jc w:val="both"/>
        <w:rPr>
          <w:rFonts w:ascii="Times New Roman" w:hAnsi="Times New Roman"/>
          <w:lang w:val="el-GR"/>
        </w:rPr>
      </w:pPr>
      <w:r w:rsidRPr="005C5858">
        <w:rPr>
          <w:rFonts w:ascii="Times New Roman" w:hAnsi="Times New Roman"/>
          <w:lang w:val="el-GR"/>
        </w:rPr>
        <w:t>Ιδιαίτερη έμφαση δίνεται στην Ανοικτή Επιστήμη, μέσω της συνεργασίας με τη Μονάδα Επιστημονικής Επικοινωνίας του ΣΕΑΒ, η οποία εδρεύει στη ΒΚΠ. Μέσω της μονάδας αυτής και των αντίστοιχων εργαλείων, οι ερευνητές ενημερώνονται για επιλογές ανοικτής πρόσβασης, για τις συμφωνίες μετασχηματισμού με εκδοτικούς οίκους, καθώς και για τεχνικά και νομικά ζητήματα γύρω από την επιστημονική δημοσίευση.</w:t>
      </w:r>
      <w:r>
        <w:rPr>
          <w:rFonts w:ascii="Times New Roman" w:hAnsi="Times New Roman"/>
          <w:lang w:val="el-GR"/>
        </w:rPr>
        <w:t>Η</w:t>
      </w:r>
      <w:r w:rsidRPr="005C5858">
        <w:rPr>
          <w:rFonts w:ascii="Times New Roman" w:hAnsi="Times New Roman"/>
          <w:lang w:val="el-GR"/>
        </w:rPr>
        <w:t xml:space="preserve"> βιβλιοθήκη προσφέρει υπηρεσίες εκπαίδευσης με τη μορφή σεμιναρίων, κατευθυντήριων οδηγών και υποστηρικτικού υλικού για φοιτητές και προσωπικό. Τα σεμινάρια καλύπτουν θέματα όπως η αναζήτηση πληροφοριών, η χρήση βάσεων δεδομένων, η ακαδημαϊκή συγγραφή, η αποθήκευση ερευνητικών δεδομένων και η δημοσίευση σε καθεστώς ανοικτής πρόσβασης</w:t>
      </w:r>
      <w:r>
        <w:rPr>
          <w:rFonts w:ascii="Times New Roman" w:hAnsi="Times New Roman"/>
          <w:lang w:val="el-GR"/>
        </w:rPr>
        <w:t xml:space="preserve"> </w:t>
      </w:r>
      <w:r>
        <w:rPr>
          <w:rFonts w:ascii="Times New Roman" w:hAnsi="Times New Roman"/>
          <w:lang w:val="el-GR"/>
        </w:rPr>
        <w:fldChar w:fldCharType="begin" w:fldLock="1"/>
      </w:r>
      <w:r>
        <w:rPr>
          <w:rFonts w:ascii="Times New Roman" w:hAnsi="Times New Roman"/>
          <w:lang w:val="el-GR"/>
        </w:rPr>
        <w:instrText>ADDIN CSL_CITATION {"citationItems":[{"id":"ITEM-1","itemData":{"author":[{"dropping-particle":"","family":"ΒΚΠ Πανεπιστημίου Πατρών","given":"","non-dropping-particle":"","parse-names":false,"suffix":""}],"id":"ITEM-1","issued":{"date-parts":[["2023"]]},"publisher-place":"Πάτρα","title":"Η Βιβλιοθήκη &amp; Κέντρο Πληροφόρησης του Πανεπιστημίου Πατρών με αριθμούς και στοιχεία : 2022","type":"report"},"uris":["http://www.mendeley.com/documents/?uuid=703b9f26-a3e2-48f0-97b8-64fbd89cda8a"]}],"mendeley":{"formattedCitation":"(ΒΚΠ Πανεπιστημίου Πατρών, 2023)","plainTextFormattedCitation":"(ΒΚΠ Πανεπιστημίου Πατρών, 2023)","previouslyFormattedCitation":"(ΒΚΠ Πανεπιστημίου Πατρών, 2023)"},"properties":{"noteIndex":0},"schema":"https://github.com/citation-style-language/schema/raw/master/csl-citation.json"}</w:instrText>
      </w:r>
      <w:r>
        <w:rPr>
          <w:rFonts w:ascii="Times New Roman" w:hAnsi="Times New Roman"/>
          <w:lang w:val="el-GR"/>
        </w:rPr>
        <w:fldChar w:fldCharType="separate"/>
      </w:r>
      <w:r w:rsidRPr="005C5858">
        <w:rPr>
          <w:rFonts w:ascii="Times New Roman" w:hAnsi="Times New Roman"/>
          <w:noProof/>
          <w:lang w:val="el-GR"/>
        </w:rPr>
        <w:t>(ΒΚΠ Πανεπιστημίου Πατρών, 2023)</w:t>
      </w:r>
      <w:r>
        <w:rPr>
          <w:rFonts w:ascii="Times New Roman" w:hAnsi="Times New Roman"/>
          <w:lang w:val="el-GR"/>
        </w:rPr>
        <w:fldChar w:fldCharType="end"/>
      </w:r>
      <w:r w:rsidRPr="005C5858">
        <w:rPr>
          <w:rFonts w:ascii="Times New Roman" w:hAnsi="Times New Roman"/>
          <w:lang w:val="el-GR"/>
        </w:rPr>
        <w:t>.</w:t>
      </w:r>
    </w:p>
    <w:p w14:paraId="1F62A2F9" w14:textId="425542DB" w:rsidR="00B41E46" w:rsidRDefault="00B41E46" w:rsidP="0031472E">
      <w:pPr>
        <w:pStyle w:val="20"/>
        <w:spacing w:before="0" w:after="240"/>
        <w:ind w:left="0" w:firstLine="0"/>
        <w:rPr>
          <w:rFonts w:ascii="Times New Roman" w:hAnsi="Times New Roman"/>
          <w:i w:val="0"/>
          <w:lang w:val="el-GR"/>
        </w:rPr>
      </w:pPr>
      <w:bookmarkStart w:id="47" w:name="_Toc201065780"/>
      <w:r w:rsidRPr="0031472E">
        <w:rPr>
          <w:rFonts w:ascii="Times New Roman" w:hAnsi="Times New Roman"/>
          <w:i w:val="0"/>
          <w:lang w:val="el-GR"/>
        </w:rPr>
        <w:t xml:space="preserve">Ο </w:t>
      </w:r>
      <w:r w:rsidR="0031472E" w:rsidRPr="0031472E">
        <w:rPr>
          <w:rFonts w:ascii="Times New Roman" w:hAnsi="Times New Roman"/>
          <w:i w:val="0"/>
          <w:lang w:val="el-GR"/>
        </w:rPr>
        <w:t>ρόλος της στον ΣΕΑβ και την Επιστ</w:t>
      </w:r>
      <w:r w:rsidR="00C53D15">
        <w:rPr>
          <w:rFonts w:ascii="Times New Roman" w:hAnsi="Times New Roman"/>
          <w:i w:val="0"/>
          <w:lang w:val="el-GR"/>
        </w:rPr>
        <w:t>η</w:t>
      </w:r>
      <w:r w:rsidR="0031472E" w:rsidRPr="0031472E">
        <w:rPr>
          <w:rFonts w:ascii="Times New Roman" w:hAnsi="Times New Roman"/>
          <w:i w:val="0"/>
          <w:lang w:val="el-GR"/>
        </w:rPr>
        <w:t>μονική Επικοινώνηση</w:t>
      </w:r>
      <w:bookmarkEnd w:id="47"/>
    </w:p>
    <w:p w14:paraId="6C051B79" w14:textId="7D550F64" w:rsidR="00CC68F2" w:rsidRPr="00CC68F2" w:rsidRDefault="00CC68F2" w:rsidP="00CC68F2">
      <w:pPr>
        <w:pStyle w:val="Web"/>
        <w:spacing w:line="360" w:lineRule="auto"/>
        <w:jc w:val="both"/>
        <w:rPr>
          <w:rFonts w:ascii="Times New Roman" w:hAnsi="Times New Roman"/>
          <w:lang w:val="el-GR"/>
        </w:rPr>
      </w:pPr>
      <w:r w:rsidRPr="00CC68F2">
        <w:rPr>
          <w:rFonts w:ascii="Times New Roman" w:hAnsi="Times New Roman"/>
          <w:lang w:val="el-GR"/>
        </w:rPr>
        <w:t xml:space="preserve">Η Βιβλιοθήκη και Κέντρο Πληροφόρησης (ΒΚΠ) του Πανεπιστημίου Πατρών διαδραματίζει εξαιρετικά σημαντικό ρόλο σε εθνικό επίπεδο, τόσο στο πλαίσιο του </w:t>
      </w:r>
      <w:r w:rsidRPr="00CC68F2">
        <w:rPr>
          <w:rFonts w:ascii="Times New Roman" w:hAnsi="Times New Roman"/>
          <w:lang w:val="el-GR"/>
        </w:rPr>
        <w:lastRenderedPageBreak/>
        <w:t xml:space="preserve">Πανεπιστημίου όσο και στον Σύνδεσμο Ελληνικών Ακαδημαϊκών Βιβλιοθηκών (ΣΕΑΒ), γνωστό και ως HEAL-Link. Πέρα από την κλασική της λειτουργία ως πανεπιστημιακής βιβλιοθήκης, η ΒΚΠ συμβάλλει ενεργά στη διαμόρφωση πολιτικών και πρακτικών γύρω από την ανοικτή επιστημονική γνώση, μέσα από τη φιλοξενία και λειτουργική υποστήριξη της Μονάδας Επιστημονικής Επικοινωνίας του ΣΕΑΒ, η οποία ιδρύθηκε και εδρεύει στις εγκαταστάσεις </w:t>
      </w:r>
      <w:r w:rsidR="00F83AD4">
        <w:rPr>
          <w:rFonts w:ascii="Times New Roman" w:hAnsi="Times New Roman"/>
          <w:lang w:val="el-GR"/>
        </w:rPr>
        <w:t xml:space="preserve">της </w:t>
      </w:r>
      <w:r w:rsidR="00F83AD4">
        <w:rPr>
          <w:rFonts w:ascii="Times New Roman" w:hAnsi="Times New Roman"/>
          <w:lang w:val="el-GR"/>
        </w:rPr>
        <w:fldChar w:fldCharType="begin" w:fldLock="1"/>
      </w:r>
      <w:r w:rsidR="00F83AD4">
        <w:rPr>
          <w:rFonts w:ascii="Times New Roman" w:hAnsi="Times New Roman"/>
          <w:lang w:val="el-GR"/>
        </w:rPr>
        <w:instrText>ADDIN CSL_CITATION {"citationItems":[{"id":"ITEM-1","itemData":{"URL":"https://scholarly.heal-link.gr/","author":[{"dropping-particle":"","family":"ΣΕΑΒ","given":"","non-dropping-particle":"","parse-names":false,"suffix":""}],"container-title":"ΣΕΑΒ","id":"ITEM-1","issued":{"date-parts":[["2025"]]},"title":"Μονάδα Επιστημονικής Επικοινώνησης","type":"webpage"},"uris":["http://www.mendeley.com/documents/?uuid=0e8f3d6b-e069-4579-8311-8fae0414c9ee"]}],"mendeley":{"formattedCitation":"(ΣΕΑΒ, 2025)","plainTextFormattedCitation":"(ΣΕΑΒ, 2025)","previouslyFormattedCitation":"(ΣΕΑΒ, 2025)"},"properties":{"noteIndex":0},"schema":"https://github.com/citation-style-language/schema/raw/master/csl-citation.json"}</w:instrText>
      </w:r>
      <w:r w:rsidR="00F83AD4">
        <w:rPr>
          <w:rFonts w:ascii="Times New Roman" w:hAnsi="Times New Roman"/>
          <w:lang w:val="el-GR"/>
        </w:rPr>
        <w:fldChar w:fldCharType="separate"/>
      </w:r>
      <w:r w:rsidR="00F83AD4" w:rsidRPr="00F83AD4">
        <w:rPr>
          <w:rFonts w:ascii="Times New Roman" w:hAnsi="Times New Roman"/>
          <w:noProof/>
          <w:lang w:val="el-GR"/>
        </w:rPr>
        <w:t>(ΣΕΑΒ, 2025)</w:t>
      </w:r>
      <w:r w:rsidR="00F83AD4">
        <w:rPr>
          <w:rFonts w:ascii="Times New Roman" w:hAnsi="Times New Roman"/>
          <w:lang w:val="el-GR"/>
        </w:rPr>
        <w:fldChar w:fldCharType="end"/>
      </w:r>
      <w:r w:rsidRPr="00CC68F2">
        <w:rPr>
          <w:rFonts w:ascii="Times New Roman" w:hAnsi="Times New Roman"/>
          <w:lang w:val="el-GR"/>
        </w:rPr>
        <w:t>.</w:t>
      </w:r>
    </w:p>
    <w:p w14:paraId="49D637E4" w14:textId="1D2E73F6" w:rsidR="00CC68F2" w:rsidRPr="00CC68F2" w:rsidRDefault="00CC68F2" w:rsidP="00CC68F2">
      <w:pPr>
        <w:pStyle w:val="Web"/>
        <w:spacing w:line="360" w:lineRule="auto"/>
        <w:jc w:val="both"/>
        <w:rPr>
          <w:rFonts w:ascii="Times New Roman" w:hAnsi="Times New Roman"/>
          <w:lang w:val="el-GR"/>
        </w:rPr>
      </w:pPr>
      <w:r w:rsidRPr="00CC68F2">
        <w:rPr>
          <w:rFonts w:ascii="Times New Roman" w:hAnsi="Times New Roman"/>
          <w:lang w:val="el-GR"/>
        </w:rPr>
        <w:t>Η Μονάδα Επιστημονικής Επικοινωνίας αποτελεί έναν κομβικό θεσμό του ΣΕΑΒ, με αποστολή την υποστήριξη των ακαδημαϊκών και ερευνητικών ιδρυμάτων-μελών του Συνδέσμου σε ζητήματα που αφορούν τη σύγχρονη επιστημονική επικοινωνία, την Ανοικτή Επιστήμη, την Ανοικτή Πρόσβαση και τη διαχείριση των ερευνητικών δεδομένων. Ο ρόλος της είναι να παρακολουθεί τις διεθνείς εξελίξεις και να διαμορφώνει κατάλληλες εθνικές κατευθύνσεις και εργαλεία για την εφαρμογή των αρχών της ανοικτής επιστήμης, πάντα με βάση τις βέλτιστες πρακτικές.</w:t>
      </w:r>
      <w:r>
        <w:rPr>
          <w:rFonts w:ascii="Times New Roman" w:hAnsi="Times New Roman"/>
          <w:lang w:val="el-GR"/>
        </w:rPr>
        <w:t xml:space="preserve"> </w:t>
      </w:r>
      <w:r w:rsidRPr="00CC68F2">
        <w:rPr>
          <w:rFonts w:ascii="Times New Roman" w:hAnsi="Times New Roman"/>
          <w:lang w:val="el-GR"/>
        </w:rPr>
        <w:t xml:space="preserve">Η Βιβλιοθήκη του Πανεπιστημίου Πατρών, υποστηρίζοντας διοικητικά και επιστημονικά τη μονάδα αυτή, ενισχύει τη συμβολή της στην επιστημονική πρόοδο της χώρας. Μέσω της Μονάδας Επιστημονικής Επικοινωνίας, παράγονται και διατίθενται στους ερευνητές σημαντικά υποστηρικτικά εργαλεία, </w:t>
      </w:r>
      <w:r w:rsidR="00F83AD4">
        <w:rPr>
          <w:rFonts w:ascii="Times New Roman" w:hAnsi="Times New Roman"/>
          <w:lang w:val="el-GR"/>
        </w:rPr>
        <w:t xml:space="preserve">όπως </w:t>
      </w:r>
      <w:r w:rsidR="00F83AD4">
        <w:rPr>
          <w:rFonts w:ascii="Times New Roman" w:hAnsi="Times New Roman"/>
          <w:lang w:val="el-GR"/>
        </w:rPr>
        <w:fldChar w:fldCharType="begin" w:fldLock="1"/>
      </w:r>
      <w:r w:rsidR="00F83AD4">
        <w:rPr>
          <w:rFonts w:ascii="Times New Roman" w:hAnsi="Times New Roman"/>
          <w:lang w:val="el-GR"/>
        </w:rPr>
        <w:instrText>ADDIN CSL_CITATION {"citationItems":[{"id":"ITEM-1","itemData":{"URL":"https://scholarly.heal-link.gr/","author":[{"dropping-particle":"","family":"ΣΕΑΒ","given":"","non-dropping-particle":"","parse-names":false,"suffix":""}],"container-title":"ΣΕΑΒ","id":"ITEM-1","issued":{"date-parts":[["2025"]]},"title":"Μονάδα Επιστημονικής Επικοινώνησης","type":"webpage"},"uris":["http://www.mendeley.com/documents/?uuid=0e8f3d6b-e069-4579-8311-8fae0414c9ee"]}],"mendeley":{"formattedCitation":"(ΣΕΑΒ, 2025)","plainTextFormattedCitation":"(ΣΕΑΒ, 2025)","previouslyFormattedCitation":"(ΣΕΑΒ, 2025)"},"properties":{"noteIndex":0},"schema":"https://github.com/citation-style-language/schema/raw/master/csl-citation.json"}</w:instrText>
      </w:r>
      <w:r w:rsidR="00F83AD4">
        <w:rPr>
          <w:rFonts w:ascii="Times New Roman" w:hAnsi="Times New Roman"/>
          <w:lang w:val="el-GR"/>
        </w:rPr>
        <w:fldChar w:fldCharType="separate"/>
      </w:r>
      <w:r w:rsidR="00F83AD4" w:rsidRPr="00F83AD4">
        <w:rPr>
          <w:rFonts w:ascii="Times New Roman" w:hAnsi="Times New Roman"/>
          <w:noProof/>
          <w:lang w:val="el-GR"/>
        </w:rPr>
        <w:t>(ΣΕΑΒ, 2025)</w:t>
      </w:r>
      <w:r w:rsidR="00F83AD4">
        <w:rPr>
          <w:rFonts w:ascii="Times New Roman" w:hAnsi="Times New Roman"/>
          <w:lang w:val="el-GR"/>
        </w:rPr>
        <w:fldChar w:fldCharType="end"/>
      </w:r>
      <w:r w:rsidRPr="00CC68F2">
        <w:rPr>
          <w:rFonts w:ascii="Times New Roman" w:hAnsi="Times New Roman"/>
          <w:lang w:val="el-GR"/>
        </w:rPr>
        <w:t>:</w:t>
      </w:r>
    </w:p>
    <w:p w14:paraId="286BCF43" w14:textId="77777777" w:rsidR="00CC68F2" w:rsidRDefault="00CC68F2" w:rsidP="006F1B43">
      <w:pPr>
        <w:pStyle w:val="Web"/>
        <w:numPr>
          <w:ilvl w:val="0"/>
          <w:numId w:val="6"/>
        </w:numPr>
        <w:spacing w:line="360" w:lineRule="auto"/>
        <w:jc w:val="both"/>
        <w:rPr>
          <w:rFonts w:ascii="Times New Roman" w:hAnsi="Times New Roman"/>
          <w:lang w:val="el-GR"/>
        </w:rPr>
      </w:pPr>
      <w:r w:rsidRPr="00CC68F2">
        <w:rPr>
          <w:rFonts w:ascii="Times New Roman" w:hAnsi="Times New Roman"/>
          <w:lang w:val="el-GR"/>
        </w:rPr>
        <w:t>Το Ευρετήριο Επιλέξιμων Περιοδικών Ανοικτής Πρόσβασης, που βοηθά τους επιστήμονες να εντοπίσουν περιοδικά στα οποία μπορούν να δημοσιεύσουν σύμφωνα με τις συμφωνίες του ΣΕΑΒ.</w:t>
      </w:r>
      <w:r>
        <w:rPr>
          <w:rFonts w:ascii="Times New Roman" w:hAnsi="Times New Roman"/>
          <w:lang w:val="el-GR"/>
        </w:rPr>
        <w:t xml:space="preserve"> </w:t>
      </w:r>
    </w:p>
    <w:p w14:paraId="15916F9C" w14:textId="77777777" w:rsidR="00CC68F2" w:rsidRDefault="00CC68F2" w:rsidP="006F1B43">
      <w:pPr>
        <w:pStyle w:val="Web"/>
        <w:numPr>
          <w:ilvl w:val="0"/>
          <w:numId w:val="6"/>
        </w:numPr>
        <w:spacing w:line="360" w:lineRule="auto"/>
        <w:jc w:val="both"/>
        <w:rPr>
          <w:rFonts w:ascii="Times New Roman" w:hAnsi="Times New Roman"/>
          <w:lang w:val="el-GR"/>
        </w:rPr>
      </w:pPr>
      <w:r w:rsidRPr="00CC68F2">
        <w:rPr>
          <w:rFonts w:ascii="Times New Roman" w:hAnsi="Times New Roman"/>
          <w:lang w:val="el-GR"/>
        </w:rPr>
        <w:t>Ο Οδηγός Επιλογών Ανοικτής Πρόσβασης, που συνοψίζει τους διαθέσιμους τρόπους δημοσίευσης και τους όρους των συμφωνιών μετασχηματισμού (Transformative Agreements).</w:t>
      </w:r>
      <w:r>
        <w:rPr>
          <w:rFonts w:ascii="Times New Roman" w:hAnsi="Times New Roman"/>
          <w:lang w:val="el-GR"/>
        </w:rPr>
        <w:t xml:space="preserve"> </w:t>
      </w:r>
    </w:p>
    <w:p w14:paraId="25241F4D" w14:textId="0AAC7858" w:rsidR="00CC68F2" w:rsidRPr="00CC68F2" w:rsidRDefault="00CC68F2" w:rsidP="006F1B43">
      <w:pPr>
        <w:pStyle w:val="Web"/>
        <w:numPr>
          <w:ilvl w:val="0"/>
          <w:numId w:val="6"/>
        </w:numPr>
        <w:spacing w:line="360" w:lineRule="auto"/>
        <w:jc w:val="both"/>
        <w:rPr>
          <w:rFonts w:ascii="Times New Roman" w:hAnsi="Times New Roman"/>
          <w:lang w:val="el-GR"/>
        </w:rPr>
      </w:pPr>
      <w:r w:rsidRPr="00CC68F2">
        <w:rPr>
          <w:rFonts w:ascii="Times New Roman" w:hAnsi="Times New Roman"/>
          <w:lang w:val="el-GR"/>
        </w:rPr>
        <w:t>Ενημερωτικό υλικό, παρουσιάσεις και τεχνική υποστήριξη σε ζητήματα όπως η ομότιμη κρίση, τα πνευματικά δικαιώματα, η αναγνωρισιμότητα του συγγραφέα (author identifiers), και η αξιολόγηση της έρευνας με δείκτες ποιότητας.</w:t>
      </w:r>
    </w:p>
    <w:p w14:paraId="0452E9C2" w14:textId="154F8A77" w:rsidR="00CC68F2" w:rsidRPr="00CC68F2" w:rsidRDefault="00CC68F2" w:rsidP="00CC68F2">
      <w:pPr>
        <w:pStyle w:val="Web"/>
        <w:spacing w:line="360" w:lineRule="auto"/>
        <w:jc w:val="both"/>
        <w:rPr>
          <w:rFonts w:ascii="Times New Roman" w:hAnsi="Times New Roman"/>
          <w:lang w:val="el-GR"/>
        </w:rPr>
      </w:pPr>
      <w:r w:rsidRPr="00CC68F2">
        <w:rPr>
          <w:rFonts w:ascii="Times New Roman" w:hAnsi="Times New Roman"/>
          <w:lang w:val="el-GR"/>
        </w:rPr>
        <w:t xml:space="preserve">Η ΒΚΠ αναλαμβάνει, συνεπώς, έναν εθνικό ρόλο στον σχεδιασμό και τη διάχυση πολιτικών ανοικτής πρόσβασης, με στόχο όχι μόνο την καλύτερη προβολή της ελληνικής έρευνας αλλά και την πλήρη ενσωμάτωσή της στο διεθνές σύστημα επιστημονικής επικοινωνίας. Παράλληλα, μέσω της Μονάδας Επιστημονικής Επικοινωνίας, οργανώνονται εκπαιδεύσεις, webinars, οδηγοί και συμβουλευτικές δράσεις, ενισχύοντας τις δεξιότητες των ερευνητών </w:t>
      </w:r>
      <w:r w:rsidRPr="00CC68F2">
        <w:rPr>
          <w:rFonts w:ascii="Times New Roman" w:hAnsi="Times New Roman"/>
          <w:lang w:val="el-GR"/>
        </w:rPr>
        <w:lastRenderedPageBreak/>
        <w:t>και των βιβλιοθηκονόμων στον ψηφιακό και επιστημονικό μετασχηματισμό</w:t>
      </w:r>
      <w:r w:rsidR="00F83AD4">
        <w:rPr>
          <w:rFonts w:ascii="Times New Roman" w:hAnsi="Times New Roman"/>
          <w:lang w:val="el-GR"/>
        </w:rPr>
        <w:t xml:space="preserve"> </w:t>
      </w:r>
      <w:r w:rsidR="00F83AD4">
        <w:rPr>
          <w:rFonts w:ascii="Times New Roman" w:hAnsi="Times New Roman"/>
          <w:lang w:val="el-GR"/>
        </w:rPr>
        <w:fldChar w:fldCharType="begin" w:fldLock="1"/>
      </w:r>
      <w:r w:rsidR="00B064DA">
        <w:rPr>
          <w:rFonts w:ascii="Times New Roman" w:hAnsi="Times New Roman"/>
          <w:lang w:val="el-GR"/>
        </w:rPr>
        <w:instrText>ADDIN CSL_CITATION {"citationItems":[{"id":"ITEM-1","itemData":{"URL":"https://scholarly.heal-link.gr/","author":[{"dropping-particle":"","family":"ΣΕΑΒ","given":"","non-dropping-particle":"","parse-names":false,"suffix":""}],"container-title":"ΣΕΑΒ","id":"ITEM-1","issued":{"date-parts":[["2025"]]},"title":"Μονάδα Επιστημονικής Επικοινώνησης","type":"webpage"},"uris":["http://www.mendeley.com/documents/?uuid=0e8f3d6b-e069-4579-8311-8fae0414c9ee"]}],"mendeley":{"formattedCitation":"(ΣΕΑΒ, 2025)","plainTextFormattedCitation":"(ΣΕΑΒ, 2025)","previouslyFormattedCitation":"(ΣΕΑΒ, 2025)"},"properties":{"noteIndex":0},"schema":"https://github.com/citation-style-language/schema/raw/master/csl-citation.json"}</w:instrText>
      </w:r>
      <w:r w:rsidR="00F83AD4">
        <w:rPr>
          <w:rFonts w:ascii="Times New Roman" w:hAnsi="Times New Roman"/>
          <w:lang w:val="el-GR"/>
        </w:rPr>
        <w:fldChar w:fldCharType="separate"/>
      </w:r>
      <w:r w:rsidR="00F83AD4" w:rsidRPr="00F83AD4">
        <w:rPr>
          <w:rFonts w:ascii="Times New Roman" w:hAnsi="Times New Roman"/>
          <w:noProof/>
          <w:lang w:val="el-GR"/>
        </w:rPr>
        <w:t>(ΣΕΑΒ, 2025)</w:t>
      </w:r>
      <w:r w:rsidR="00F83AD4">
        <w:rPr>
          <w:rFonts w:ascii="Times New Roman" w:hAnsi="Times New Roman"/>
          <w:lang w:val="el-GR"/>
        </w:rPr>
        <w:fldChar w:fldCharType="end"/>
      </w:r>
      <w:r w:rsidRPr="00CC68F2">
        <w:rPr>
          <w:rFonts w:ascii="Times New Roman" w:hAnsi="Times New Roman"/>
          <w:lang w:val="el-GR"/>
        </w:rPr>
        <w:t>.</w:t>
      </w:r>
      <w:r>
        <w:rPr>
          <w:rFonts w:ascii="Times New Roman" w:hAnsi="Times New Roman"/>
          <w:lang w:val="el-GR"/>
        </w:rPr>
        <w:t xml:space="preserve"> </w:t>
      </w:r>
      <w:r w:rsidRPr="00CC68F2">
        <w:rPr>
          <w:rFonts w:ascii="Times New Roman" w:hAnsi="Times New Roman"/>
          <w:lang w:val="el-GR"/>
        </w:rPr>
        <w:t>Τέλος, ο ρόλος της Βιβλιοθήκης του Πανεπιστημίου Πατρών μέσω αυτής της συμμετοχής δεν περιορίζεται απλώς στη φιλοξενία της μονάδας, αλλά αναδεικνύεται ως πρωτοπόρος στην επιστημονική υποστήριξη, στην καινοτομία και στη στρατηγική μετάβαση της ελληνικής ερευνητικής κοινότητας σε μοντέλα ανοικτής, διαφανούς και προσβάσιμης γνώσης. Πρόκειται για μια ενεργή συμμετοχή στην εθνική προσπάθεια εκσυγχρονισμού της επιστημονικής επικοινωνίας, όπου η ΒΚΠ λειτουργεί ως βασικός πυλώνας και συνδετικός κρίκος μεταξύ του ΣΕΑΒ και των ερευνητών.</w:t>
      </w:r>
    </w:p>
    <w:p w14:paraId="76E740E3" w14:textId="77777777" w:rsidR="00CC68F2" w:rsidRPr="00CC68F2" w:rsidRDefault="00CC68F2" w:rsidP="00CC68F2">
      <w:pPr>
        <w:rPr>
          <w:lang w:eastAsia="x-none"/>
        </w:rPr>
      </w:pPr>
    </w:p>
    <w:p w14:paraId="0B23B138" w14:textId="77777777" w:rsidR="00FC0952" w:rsidRPr="00FC0952" w:rsidRDefault="00FC0952" w:rsidP="00FC0952">
      <w:pPr>
        <w:rPr>
          <w:lang w:eastAsia="x-none"/>
        </w:rPr>
      </w:pPr>
    </w:p>
    <w:p w14:paraId="3E125912" w14:textId="77777777" w:rsidR="001F5EA2" w:rsidRDefault="001F5EA2">
      <w:pPr>
        <w:rPr>
          <w:rFonts w:ascii="Times New Roman" w:hAnsi="Times New Roman"/>
          <w:b/>
          <w:bCs/>
          <w:kern w:val="32"/>
          <w:sz w:val="32"/>
          <w:szCs w:val="32"/>
          <w:lang w:eastAsia="en-US"/>
        </w:rPr>
      </w:pPr>
      <w:r>
        <w:rPr>
          <w:rFonts w:ascii="Times New Roman" w:hAnsi="Times New Roman"/>
          <w:lang w:eastAsia="en-US"/>
        </w:rPr>
        <w:br w:type="page"/>
      </w:r>
    </w:p>
    <w:p w14:paraId="3257283B" w14:textId="5E01D197" w:rsidR="00810D1C" w:rsidRDefault="0069433B" w:rsidP="00041947">
      <w:pPr>
        <w:pStyle w:val="1"/>
        <w:numPr>
          <w:ilvl w:val="0"/>
          <w:numId w:val="0"/>
        </w:numPr>
        <w:spacing w:before="0" w:after="360"/>
        <w:rPr>
          <w:rFonts w:ascii="Times New Roman" w:hAnsi="Times New Roman"/>
          <w:lang w:eastAsia="en-US"/>
        </w:rPr>
      </w:pPr>
      <w:bookmarkStart w:id="48" w:name="_Toc201065781"/>
      <w:r>
        <w:rPr>
          <w:rFonts w:ascii="Times New Roman" w:hAnsi="Times New Roman"/>
          <w:lang w:eastAsia="en-US"/>
        </w:rPr>
        <w:lastRenderedPageBreak/>
        <w:t xml:space="preserve">Κεφάλαιο </w:t>
      </w:r>
      <w:r w:rsidR="00810D1C">
        <w:rPr>
          <w:rFonts w:ascii="Times New Roman" w:hAnsi="Times New Roman"/>
          <w:lang w:eastAsia="en-US"/>
        </w:rPr>
        <w:t>3</w:t>
      </w:r>
      <w:r w:rsidRPr="0069433B">
        <w:rPr>
          <w:rFonts w:ascii="Times New Roman" w:hAnsi="Times New Roman"/>
          <w:vertAlign w:val="superscript"/>
          <w:lang w:eastAsia="en-US"/>
        </w:rPr>
        <w:t>ο</w:t>
      </w:r>
      <w:r>
        <w:rPr>
          <w:rFonts w:ascii="Times New Roman" w:hAnsi="Times New Roman"/>
          <w:lang w:eastAsia="en-US"/>
        </w:rPr>
        <w:t xml:space="preserve"> </w:t>
      </w:r>
      <w:r w:rsidR="00810D1C">
        <w:rPr>
          <w:rFonts w:ascii="Times New Roman" w:hAnsi="Times New Roman"/>
          <w:lang w:eastAsia="en-US"/>
        </w:rPr>
        <w:t>–</w:t>
      </w:r>
      <w:r>
        <w:rPr>
          <w:rFonts w:ascii="Times New Roman" w:hAnsi="Times New Roman"/>
          <w:lang w:eastAsia="en-US"/>
        </w:rPr>
        <w:t xml:space="preserve"> </w:t>
      </w:r>
      <w:r w:rsidR="00810D1C">
        <w:rPr>
          <w:rFonts w:ascii="Times New Roman" w:hAnsi="Times New Roman"/>
          <w:lang w:eastAsia="en-US"/>
        </w:rPr>
        <w:t>Η βιβλιοθήκη του Αριστοτελείου Πανεπιστημίου Θεσσαλονίκης</w:t>
      </w:r>
      <w:bookmarkEnd w:id="48"/>
    </w:p>
    <w:p w14:paraId="5AC9E182" w14:textId="77777777" w:rsidR="00DD36A9" w:rsidRPr="00DD36A9" w:rsidRDefault="00DD36A9" w:rsidP="00DD36A9">
      <w:pPr>
        <w:pStyle w:val="ae"/>
        <w:keepNext/>
        <w:numPr>
          <w:ilvl w:val="0"/>
          <w:numId w:val="3"/>
        </w:numPr>
        <w:spacing w:before="240" w:after="60" w:line="240" w:lineRule="auto"/>
        <w:contextualSpacing w:val="0"/>
        <w:outlineLvl w:val="0"/>
        <w:rPr>
          <w:rFonts w:ascii="Arial" w:eastAsia="Times New Roman" w:hAnsi="Arial"/>
          <w:b/>
          <w:bCs/>
          <w:vanish/>
          <w:kern w:val="32"/>
          <w:sz w:val="32"/>
          <w:szCs w:val="32"/>
          <w:lang w:eastAsia="el-GR"/>
        </w:rPr>
      </w:pPr>
      <w:bookmarkStart w:id="49" w:name="_Toc201060619"/>
      <w:bookmarkStart w:id="50" w:name="_Toc201063730"/>
      <w:bookmarkStart w:id="51" w:name="_Toc201065273"/>
      <w:bookmarkStart w:id="52" w:name="_Toc201065782"/>
      <w:bookmarkEnd w:id="49"/>
      <w:bookmarkEnd w:id="50"/>
      <w:bookmarkEnd w:id="51"/>
      <w:bookmarkEnd w:id="52"/>
    </w:p>
    <w:p w14:paraId="532525EE" w14:textId="065089FA" w:rsidR="00DD36A9" w:rsidRDefault="00DD36A9" w:rsidP="00DD36A9">
      <w:pPr>
        <w:pStyle w:val="20"/>
        <w:ind w:left="576"/>
        <w:rPr>
          <w:lang w:val="el-GR"/>
        </w:rPr>
      </w:pPr>
      <w:bookmarkStart w:id="53" w:name="_Toc201065783"/>
      <w:r>
        <w:t>Η ταυτότητα της βιβλιοθήκης</w:t>
      </w:r>
      <w:bookmarkEnd w:id="53"/>
    </w:p>
    <w:p w14:paraId="177B79A7" w14:textId="77777777" w:rsidR="00E42D28" w:rsidRDefault="00E42D28" w:rsidP="00E42D28">
      <w:pPr>
        <w:rPr>
          <w:lang w:eastAsia="x-none"/>
        </w:rPr>
      </w:pPr>
    </w:p>
    <w:p w14:paraId="5BC8F4D7" w14:textId="77777777" w:rsidR="00E42D28" w:rsidRPr="00E42D28" w:rsidRDefault="00E42D28" w:rsidP="00E42D28">
      <w:pPr>
        <w:spacing w:line="360" w:lineRule="auto"/>
        <w:jc w:val="both"/>
        <w:rPr>
          <w:rFonts w:ascii="Times New Roman" w:hAnsi="Times New Roman"/>
          <w:lang w:eastAsia="x-none"/>
        </w:rPr>
      </w:pPr>
      <w:r w:rsidRPr="00E42D28">
        <w:rPr>
          <w:rFonts w:ascii="Times New Roman" w:hAnsi="Times New Roman"/>
          <w:lang w:eastAsia="x-none"/>
        </w:rPr>
        <w:t>Η Βιβλιοθήκη και Κέντρο Πληροφόρησης (ΒΚΠ) του Αριστοτελείου Πανεπιστημίου Θεσσαλονίκης (ΑΠΘ) αποτελεί έναν από τους σημαντικότερους θεσμούς της ακαδημαϊκής κοινότητας του πανεπιστημίου και μία από τις μεγαλύτερες ακαδημαϊκές βιβλιοθήκες στην Ελλάδα. Η ταυτότητά της διαμορφώνεται από έναν συνδυασμό πλούσιων συλλογών, τεχνολογικής καινοτομίας, εκπαιδευτικών και πληροφοριακών υπηρεσιών, καθώς και από τον βαθύ κοινωνικό και εκπαιδευτικό της προσανατολισμό.</w:t>
      </w:r>
    </w:p>
    <w:p w14:paraId="4765D424" w14:textId="2F1C9036" w:rsidR="00E42D28" w:rsidRPr="00E42D28" w:rsidRDefault="00E42D28" w:rsidP="00E42D28">
      <w:pPr>
        <w:spacing w:line="360" w:lineRule="auto"/>
        <w:jc w:val="both"/>
        <w:rPr>
          <w:rFonts w:ascii="Times New Roman" w:hAnsi="Times New Roman"/>
          <w:lang w:eastAsia="x-none"/>
        </w:rPr>
      </w:pPr>
      <w:r w:rsidRPr="00E42D28">
        <w:rPr>
          <w:rFonts w:ascii="Times New Roman" w:hAnsi="Times New Roman"/>
          <w:lang w:eastAsia="x-none"/>
        </w:rPr>
        <w:t>Η ΒΚΠ ΑΠΘ λειτουργεί ως ενιαίο σύστημα βιβλιοθηκών που περιλαμβάνει την Κεντρική Βιβλιοθήκη και ένα εκτεταμένο δίκτυο παραρτημάτων που εξυπηρετούν τις επιμέρους σχολές και τμήματα του πανεπιστημίου. Στόχος της είναι η υποστήριξη της εκπαιδευτικής, ερευνητικής και διοικητικής λειτουργίας του ΑΠΘ μέσω της παροχής πρόσβασης σε έντυπο και ψηφιακό πληροφοριακό υλικό, της ενίσχυσης της πληροφοριακής παιδείας και της διευκόλυνσης της ακαδημαϊκής παραγωγής</w:t>
      </w:r>
      <w:r w:rsidR="003408C5">
        <w:rPr>
          <w:rFonts w:ascii="Times New Roman" w:hAnsi="Times New Roman"/>
          <w:lang w:eastAsia="x-none"/>
        </w:rPr>
        <w:t xml:space="preserve"> </w:t>
      </w:r>
      <w:r w:rsidR="003408C5">
        <w:rPr>
          <w:rFonts w:ascii="Times New Roman" w:hAnsi="Times New Roman"/>
          <w:lang w:eastAsia="x-none"/>
        </w:rPr>
        <w:fldChar w:fldCharType="begin" w:fldLock="1"/>
      </w:r>
      <w:r w:rsidR="00CA5631">
        <w:rPr>
          <w:rFonts w:ascii="Times New Roman" w:hAnsi="Times New Roman"/>
          <w:lang w:eastAsia="x-none"/>
        </w:rPr>
        <w:instrText>ADDIN CSL_CITATION {"citationItems":[{"id":"ITEM-1","itemData":{"URL":"https://www.lib.auth.gr/","author":[{"dropping-particle":"","family":"Βιβλιοθηκη ΑΠΘ","given":"","non-dropping-particle":"","parse-names":false,"suffix":""}],"id":"ITEM-1","issued":{"date-parts":[["2025"]]},"title":"Βιβλιοθήκη ΑΠΘ","type":"webpage"},"uris":["http://www.mendeley.com/documents/?uuid=ad4c5a50-0f17-4e2f-9ebb-b622fa6a699e"]}],"mendeley":{"formattedCitation":"(Βιβλιοθηκη ΑΠΘ, 2025b)","plainTextFormattedCitation":"(Βιβλιοθηκη ΑΠΘ, 2025b)","previouslyFormattedCitation":"(Βιβλιοθηκη ΑΠΘ, 2025b)"},"properties":{"noteIndex":0},"schema":"https://github.com/citation-style-language/schema/raw/master/csl-citation.json"}</w:instrText>
      </w:r>
      <w:r w:rsidR="003408C5">
        <w:rPr>
          <w:rFonts w:ascii="Times New Roman" w:hAnsi="Times New Roman"/>
          <w:lang w:eastAsia="x-none"/>
        </w:rPr>
        <w:fldChar w:fldCharType="separate"/>
      </w:r>
      <w:r w:rsidR="00CA5631" w:rsidRPr="00CA5631">
        <w:rPr>
          <w:rFonts w:ascii="Times New Roman" w:hAnsi="Times New Roman"/>
          <w:noProof/>
          <w:lang w:eastAsia="x-none"/>
        </w:rPr>
        <w:t>(Βιβλιοθηκη ΑΠΘ, 2025b)</w:t>
      </w:r>
      <w:r w:rsidR="003408C5">
        <w:rPr>
          <w:rFonts w:ascii="Times New Roman" w:hAnsi="Times New Roman"/>
          <w:lang w:eastAsia="x-none"/>
        </w:rPr>
        <w:fldChar w:fldCharType="end"/>
      </w:r>
      <w:r w:rsidRPr="00E42D28">
        <w:rPr>
          <w:rFonts w:ascii="Times New Roman" w:hAnsi="Times New Roman"/>
          <w:lang w:eastAsia="x-none"/>
        </w:rPr>
        <w:t>.</w:t>
      </w:r>
    </w:p>
    <w:p w14:paraId="689755D0" w14:textId="7729E60D" w:rsidR="00E42D28" w:rsidRPr="00E42D28" w:rsidRDefault="00E42D28" w:rsidP="00E42D28">
      <w:pPr>
        <w:spacing w:line="360" w:lineRule="auto"/>
        <w:jc w:val="both"/>
        <w:rPr>
          <w:rFonts w:ascii="Times New Roman" w:hAnsi="Times New Roman"/>
          <w:lang w:eastAsia="x-none"/>
        </w:rPr>
      </w:pPr>
      <w:r w:rsidRPr="00E42D28">
        <w:rPr>
          <w:rFonts w:ascii="Times New Roman" w:hAnsi="Times New Roman"/>
          <w:lang w:eastAsia="x-none"/>
        </w:rPr>
        <w:t>Η συλλογή της ΒΚΠ περιλαμβάνει εκατοντάδες χιλιάδες τόμους έντυπων βιβλίων και περιοδικών, καθώς και πλούσιο ψηφιακό περιεχόμενο, το οποίο καλύπτει μια ευρεία γκάμα θεματικών πεδίων. Μέσω των συνδρομών της σε βάσεις δεδομένων, ηλεκτρονικά περιοδικά και βιβλία, η ΒΚΠ εξασφαλίζει πρόσβαση σε σύγχρονες και επιστημονικά έγκυρες πηγές πληροφόρησης, υποστηρίζοντας έτσι τις ανάγκες των φοιτητών, των διδασκόντων και των ερευνητών του πανεπιστημίου.</w:t>
      </w:r>
    </w:p>
    <w:p w14:paraId="44115701" w14:textId="6B818774" w:rsidR="00E42D28" w:rsidRPr="00E42D28" w:rsidRDefault="00E42D28" w:rsidP="00E42D28">
      <w:pPr>
        <w:spacing w:line="360" w:lineRule="auto"/>
        <w:jc w:val="both"/>
        <w:rPr>
          <w:rFonts w:ascii="Times New Roman" w:hAnsi="Times New Roman"/>
          <w:lang w:eastAsia="x-none"/>
        </w:rPr>
      </w:pPr>
      <w:r w:rsidRPr="00E42D28">
        <w:rPr>
          <w:rFonts w:ascii="Times New Roman" w:hAnsi="Times New Roman"/>
          <w:lang w:eastAsia="x-none"/>
        </w:rPr>
        <w:t>Η ταυτότητα της ΒΚΠ του ΑΠΘ είναι αυτή ενός σύγχρονου, ευέλικτου, ψηφιακά υποστηριζόμενου και χρήστηκεντρικού φορέα. Χτίζει πάνω</w:t>
      </w:r>
      <w:r w:rsidR="003408C5">
        <w:rPr>
          <w:rFonts w:ascii="Times New Roman" w:hAnsi="Times New Roman"/>
          <w:lang w:eastAsia="x-none"/>
        </w:rPr>
        <w:t xml:space="preserve"> </w:t>
      </w:r>
      <w:r w:rsidR="003408C5">
        <w:rPr>
          <w:rFonts w:ascii="Times New Roman" w:hAnsi="Times New Roman"/>
          <w:lang w:eastAsia="x-none"/>
        </w:rPr>
        <w:fldChar w:fldCharType="begin" w:fldLock="1"/>
      </w:r>
      <w:r w:rsidR="00CA5631">
        <w:rPr>
          <w:rFonts w:ascii="Times New Roman" w:hAnsi="Times New Roman"/>
          <w:lang w:eastAsia="x-none"/>
        </w:rPr>
        <w:instrText>ADDIN CSL_CITATION {"citationItems":[{"id":"ITEM-1","itemData":{"URL":"https://www.lib.auth.gr/","author":[{"dropping-particle":"","family":"Βιβλιοθηκη ΑΠΘ","given":"","non-dropping-particle":"","parse-names":false,"suffix":""}],"id":"ITEM-1","issued":{"date-parts":[["2025"]]},"title":"Βιβλιοθήκη ΑΠΘ","type":"webpage"},"uris":["http://www.mendeley.com/documents/?uuid=ad4c5a50-0f17-4e2f-9ebb-b622fa6a699e"]}],"mendeley":{"formattedCitation":"(Βιβλιοθηκη ΑΠΘ, 2025b)","plainTextFormattedCitation":"(Βιβλιοθηκη ΑΠΘ, 2025b)","previouslyFormattedCitation":"(Βιβλιοθηκη ΑΠΘ, 2025b)"},"properties":{"noteIndex":0},"schema":"https://github.com/citation-style-language/schema/raw/master/csl-citation.json"}</w:instrText>
      </w:r>
      <w:r w:rsidR="003408C5">
        <w:rPr>
          <w:rFonts w:ascii="Times New Roman" w:hAnsi="Times New Roman"/>
          <w:lang w:eastAsia="x-none"/>
        </w:rPr>
        <w:fldChar w:fldCharType="separate"/>
      </w:r>
      <w:r w:rsidR="00CA5631" w:rsidRPr="00CA5631">
        <w:rPr>
          <w:rFonts w:ascii="Times New Roman" w:hAnsi="Times New Roman"/>
          <w:noProof/>
          <w:lang w:eastAsia="x-none"/>
        </w:rPr>
        <w:t>(Βιβλιοθηκη ΑΠΘ, 2025b)</w:t>
      </w:r>
      <w:r w:rsidR="003408C5">
        <w:rPr>
          <w:rFonts w:ascii="Times New Roman" w:hAnsi="Times New Roman"/>
          <w:lang w:eastAsia="x-none"/>
        </w:rPr>
        <w:fldChar w:fldCharType="end"/>
      </w:r>
      <w:r w:rsidRPr="00E42D28">
        <w:rPr>
          <w:rFonts w:ascii="Times New Roman" w:hAnsi="Times New Roman"/>
          <w:lang w:eastAsia="x-none"/>
        </w:rPr>
        <w:t>:</w:t>
      </w:r>
    </w:p>
    <w:p w14:paraId="68438F5D" w14:textId="77777777" w:rsidR="00E42D28" w:rsidRPr="00E42D28" w:rsidRDefault="00E42D28" w:rsidP="00E42D28">
      <w:pPr>
        <w:numPr>
          <w:ilvl w:val="0"/>
          <w:numId w:val="21"/>
        </w:numPr>
        <w:spacing w:line="360" w:lineRule="auto"/>
        <w:jc w:val="both"/>
        <w:rPr>
          <w:rFonts w:ascii="Times New Roman" w:hAnsi="Times New Roman"/>
          <w:lang w:eastAsia="x-none"/>
        </w:rPr>
      </w:pPr>
      <w:r w:rsidRPr="00E42D28">
        <w:rPr>
          <w:rFonts w:ascii="Times New Roman" w:hAnsi="Times New Roman"/>
          <w:lang w:eastAsia="x-none"/>
        </w:rPr>
        <w:t>στη σαφή και φιλική επικοινωνία με τον χρήστη,</w:t>
      </w:r>
    </w:p>
    <w:p w14:paraId="02DFC000" w14:textId="77777777" w:rsidR="00E42D28" w:rsidRPr="00E42D28" w:rsidRDefault="00E42D28" w:rsidP="00E42D28">
      <w:pPr>
        <w:numPr>
          <w:ilvl w:val="0"/>
          <w:numId w:val="21"/>
        </w:numPr>
        <w:spacing w:line="360" w:lineRule="auto"/>
        <w:jc w:val="both"/>
        <w:rPr>
          <w:rFonts w:ascii="Times New Roman" w:hAnsi="Times New Roman"/>
          <w:lang w:eastAsia="x-none"/>
        </w:rPr>
      </w:pPr>
      <w:r w:rsidRPr="00E42D28">
        <w:rPr>
          <w:rFonts w:ascii="Times New Roman" w:hAnsi="Times New Roman"/>
          <w:lang w:eastAsia="x-none"/>
        </w:rPr>
        <w:t>στην απλοποίηση διαδικασιών (εγγραφή, δανεισμός, βεβαιώσεις),</w:t>
      </w:r>
    </w:p>
    <w:p w14:paraId="5CD571FA" w14:textId="77777777" w:rsidR="00E42D28" w:rsidRPr="00E42D28" w:rsidRDefault="00E42D28" w:rsidP="00E42D28">
      <w:pPr>
        <w:numPr>
          <w:ilvl w:val="0"/>
          <w:numId w:val="21"/>
        </w:numPr>
        <w:spacing w:line="360" w:lineRule="auto"/>
        <w:jc w:val="both"/>
        <w:rPr>
          <w:rFonts w:ascii="Times New Roman" w:hAnsi="Times New Roman"/>
          <w:lang w:eastAsia="x-none"/>
        </w:rPr>
      </w:pPr>
      <w:r w:rsidRPr="00E42D28">
        <w:rPr>
          <w:rFonts w:ascii="Times New Roman" w:hAnsi="Times New Roman"/>
          <w:lang w:eastAsia="x-none"/>
        </w:rPr>
        <w:t>σε μια στιβαρή τεχνολογική υποδομή (HEAL-Link, OPAC, portal),</w:t>
      </w:r>
    </w:p>
    <w:p w14:paraId="03826396" w14:textId="77777777" w:rsidR="00E42D28" w:rsidRPr="00E42D28" w:rsidRDefault="00E42D28" w:rsidP="00E42D28">
      <w:pPr>
        <w:numPr>
          <w:ilvl w:val="0"/>
          <w:numId w:val="21"/>
        </w:numPr>
        <w:spacing w:line="360" w:lineRule="auto"/>
        <w:jc w:val="both"/>
        <w:rPr>
          <w:rFonts w:ascii="Times New Roman" w:hAnsi="Times New Roman"/>
          <w:lang w:eastAsia="x-none"/>
        </w:rPr>
      </w:pPr>
      <w:r w:rsidRPr="00E42D28">
        <w:rPr>
          <w:rFonts w:ascii="Times New Roman" w:hAnsi="Times New Roman"/>
          <w:lang w:eastAsia="x-none"/>
        </w:rPr>
        <w:t>στη διαρκή εξωστρέφεια και ενημέρωση.</w:t>
      </w:r>
    </w:p>
    <w:p w14:paraId="3C331ADA" w14:textId="77777777" w:rsidR="00E42D28" w:rsidRPr="00E42D28" w:rsidRDefault="00E42D28" w:rsidP="00E42D28">
      <w:pPr>
        <w:spacing w:line="360" w:lineRule="auto"/>
        <w:jc w:val="both"/>
        <w:rPr>
          <w:rFonts w:ascii="Times New Roman" w:hAnsi="Times New Roman"/>
          <w:lang w:eastAsia="x-none"/>
        </w:rPr>
      </w:pPr>
      <w:r w:rsidRPr="00E42D28">
        <w:rPr>
          <w:rFonts w:ascii="Times New Roman" w:hAnsi="Times New Roman"/>
          <w:lang w:eastAsia="x-none"/>
        </w:rPr>
        <w:t>Με τις οργανωτικές δομές, τις ψηφιακές υπηρεσίες και τη φιλοσοφία εξυπηρέτησης, η ΒΚΠ αναδεικνύεται ως λειτουργικός και καινοτόμος πυλώνας της πανεπιστημιακής κοινότητας, που υπηρετεί την πληροφορία, την έρευνα και τη μάθηση στο ΑΠΘ.</w:t>
      </w:r>
    </w:p>
    <w:p w14:paraId="4A11050F" w14:textId="77777777" w:rsidR="00E42D28" w:rsidRPr="00E42D28" w:rsidRDefault="00E42D28" w:rsidP="00E42D28">
      <w:pPr>
        <w:rPr>
          <w:lang w:eastAsia="x-none"/>
        </w:rPr>
      </w:pPr>
    </w:p>
    <w:p w14:paraId="4D00747D" w14:textId="77777777" w:rsidR="001A127C" w:rsidRDefault="001A127C" w:rsidP="001A127C">
      <w:pPr>
        <w:rPr>
          <w:lang w:eastAsia="en-US"/>
        </w:rPr>
      </w:pPr>
    </w:p>
    <w:p w14:paraId="5E2C45BD" w14:textId="77777777" w:rsidR="00B53CBB" w:rsidRDefault="00B53CBB" w:rsidP="001A127C">
      <w:pPr>
        <w:rPr>
          <w:lang w:eastAsia="en-US"/>
        </w:rPr>
      </w:pPr>
    </w:p>
    <w:p w14:paraId="256005A3" w14:textId="77777777" w:rsidR="00B53CBB" w:rsidRDefault="00B53CBB" w:rsidP="00B53CBB">
      <w:pPr>
        <w:keepNext/>
      </w:pPr>
      <w:r w:rsidRPr="00B53CBB">
        <w:rPr>
          <w:noProof/>
        </w:rPr>
        <w:drawing>
          <wp:inline distT="0" distB="0" distL="0" distR="0" wp14:anchorId="27A9973B" wp14:editId="19609C87">
            <wp:extent cx="5551170" cy="4524375"/>
            <wp:effectExtent l="0" t="0" r="0" b="9525"/>
            <wp:docPr id="1098944585" name="Εικόνα 1" descr="Εικόνα που περιέχει κείμενο, υπολογιστής, τοποθεσία web, ιστοσελίδα&#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944585" name="Εικόνα 1" descr="Εικόνα που περιέχει κείμενο, υπολογιστής, τοποθεσία web, ιστοσελίδα&#10;&#10;Το περιεχόμενο που δημιουργείται από AI ενδέχεται να είναι εσφαλμένο."/>
                    <pic:cNvPicPr/>
                  </pic:nvPicPr>
                  <pic:blipFill>
                    <a:blip r:embed="rId14"/>
                    <a:stretch>
                      <a:fillRect/>
                    </a:stretch>
                  </pic:blipFill>
                  <pic:spPr>
                    <a:xfrm>
                      <a:off x="0" y="0"/>
                      <a:ext cx="5551170" cy="4524375"/>
                    </a:xfrm>
                    <a:prstGeom prst="rect">
                      <a:avLst/>
                    </a:prstGeom>
                  </pic:spPr>
                </pic:pic>
              </a:graphicData>
            </a:graphic>
          </wp:inline>
        </w:drawing>
      </w:r>
    </w:p>
    <w:p w14:paraId="0966D82F" w14:textId="53506E41" w:rsidR="00B53CBB" w:rsidRDefault="00B53CBB" w:rsidP="00B53CBB">
      <w:pPr>
        <w:pStyle w:val="a3"/>
      </w:pPr>
      <w:bookmarkStart w:id="54" w:name="_Toc201065799"/>
      <w:r>
        <w:t xml:space="preserve">Εικόνα </w:t>
      </w:r>
      <w:r w:rsidR="00A74865">
        <w:fldChar w:fldCharType="begin"/>
      </w:r>
      <w:r w:rsidR="00A74865">
        <w:instrText xml:space="preserve"> SEQ Εικόνα \* ARABIC </w:instrText>
      </w:r>
      <w:r w:rsidR="00A74865">
        <w:fldChar w:fldCharType="separate"/>
      </w:r>
      <w:r w:rsidR="008158DE">
        <w:rPr>
          <w:noProof/>
        </w:rPr>
        <w:t>1</w:t>
      </w:r>
      <w:r w:rsidR="00A74865">
        <w:rPr>
          <w:noProof/>
        </w:rPr>
        <w:fldChar w:fldCharType="end"/>
      </w:r>
      <w:r>
        <w:t xml:space="preserve">. Η σελίδα της βιβλιοθήκης </w:t>
      </w:r>
      <w:r>
        <w:fldChar w:fldCharType="begin" w:fldLock="1"/>
      </w:r>
      <w:r w:rsidR="00CA5631">
        <w:instrText>ADDIN CSL_CITATION {"citationItems":[{"id":"ITEM-1","itemData":{"URL":"https://www.lib.auth.gr/","author":[{"dropping-particle":"","family":"Βιβλιοθηκη ΑΠΘ","given":"","non-dropping-particle":"","parse-names":false,"suffix":""}],"id":"ITEM-1","issued":{"date-parts":[["2025"]]},"title":"Βιβλιοθήκη ΑΠΘ","type":"webpage"},"uris":["http://www.mendeley.com/documents/?uuid=ad4c5a50-0f17-4e2f-9ebb-b622fa6a699e"]}],"mendeley":{"formattedCitation":"(Βιβλιοθηκη ΑΠΘ, 2025b)","plainTextFormattedCitation":"(Βιβλιοθηκη ΑΠΘ, 2025b)","previouslyFormattedCitation":"(Βιβλιοθηκη ΑΠΘ, 2025b)"},"properties":{"noteIndex":0},"schema":"https://github.com/citation-style-language/schema/raw/master/csl-citation.json"}</w:instrText>
      </w:r>
      <w:r>
        <w:fldChar w:fldCharType="separate"/>
      </w:r>
      <w:r w:rsidR="00CA5631" w:rsidRPr="00CA5631">
        <w:rPr>
          <w:b w:val="0"/>
          <w:noProof/>
        </w:rPr>
        <w:t>(Βιβλιοθηκη ΑΠΘ, 2025b)</w:t>
      </w:r>
      <w:bookmarkEnd w:id="54"/>
      <w:r>
        <w:fldChar w:fldCharType="end"/>
      </w:r>
    </w:p>
    <w:p w14:paraId="6F1AEBA1" w14:textId="77777777" w:rsidR="008158DE" w:rsidRDefault="008158DE" w:rsidP="008158DE"/>
    <w:p w14:paraId="6AF15BE0" w14:textId="21A7B57D" w:rsidR="008158DE" w:rsidRDefault="008158DE" w:rsidP="0067559D">
      <w:pPr>
        <w:pStyle w:val="20"/>
        <w:ind w:left="576"/>
      </w:pPr>
      <w:bookmarkStart w:id="55" w:name="_Toc201065784"/>
      <w:r>
        <w:t>Οργανόγραμμα βιβλιοθήκης</w:t>
      </w:r>
      <w:bookmarkEnd w:id="55"/>
    </w:p>
    <w:p w14:paraId="331C05BD" w14:textId="006397A0" w:rsidR="0067559D" w:rsidRPr="0067559D" w:rsidRDefault="0067559D" w:rsidP="0067559D">
      <w:pPr>
        <w:pStyle w:val="Web"/>
        <w:spacing w:line="360" w:lineRule="auto"/>
        <w:jc w:val="both"/>
        <w:rPr>
          <w:rFonts w:ascii="Times New Roman" w:hAnsi="Times New Roman"/>
          <w:lang w:val="el-GR"/>
        </w:rPr>
      </w:pPr>
      <w:r w:rsidRPr="0067559D">
        <w:rPr>
          <w:rFonts w:ascii="Times New Roman" w:hAnsi="Times New Roman"/>
          <w:lang w:val="el-GR"/>
        </w:rPr>
        <w:t>Το οργανόγραμμα της Βιβλιοθήκης και Κέντρου Πληροφόρησης (ΒΚΠ) του Αριστοτελείου Πανεπιστημίου Θεσσαλονίκης (ΑΠΘ) αποτελεί ένα ενδεικτικό και πολύπλευρο μοντέλο διοικητικής οργάνωσης και λειτουργικής κατανομής που ανταποκρίνεται στις σύγχρονες απαιτήσεις ενός μεγάλου, πολυθεματικού και ακαδημαϊκά ενεργού πανεπιστημίου. Μέσα από την αναλυτική αποτύπωση της ιεραρχίας και της διάρθρωσης των επιμέρους υπηρεσιών και γραφείων, διαφαίνεται η προσπάθεια συστηματοποίησης, εξειδίκευσης και ορθολογικής κατανομής αρμοδιοτήτων, με στόχο την αποτελεσματική εξυπηρέτηση της πανεπιστημιακής κοινότητας</w:t>
      </w:r>
      <w:r>
        <w:rPr>
          <w:rFonts w:ascii="Times New Roman" w:hAnsi="Times New Roman"/>
          <w:lang w:val="el-GR"/>
        </w:rPr>
        <w:t xml:space="preserve"> </w:t>
      </w:r>
      <w:r>
        <w:rPr>
          <w:rFonts w:ascii="Times New Roman" w:hAnsi="Times New Roman"/>
          <w:lang w:val="el-GR"/>
        </w:rPr>
        <w:fldChar w:fldCharType="begin" w:fldLock="1"/>
      </w:r>
      <w:r w:rsidR="00CA5631">
        <w:rPr>
          <w:rFonts w:ascii="Times New Roman" w:hAnsi="Times New Roman"/>
          <w:lang w:val="el-GR"/>
        </w:rPr>
        <w:instrText>ADDIN CSL_CITATION {"citationItems":[{"id":"ITEM-1","itemData":{"URL":"https://www.lib.auth.gr/","author":[{"dropping-particle":"","family":"Βιβλιοθηκη ΑΠΘ","given":"","non-dropping-particle":"","parse-names":false,"suffix":""}],"id":"ITEM-1","issued":{"date-parts":[["2025"]]},"title":"Βιβλιοθήκη ΑΠΘ","type":"webpage"},"uris":["http://www.mendeley.com/documents/?uuid=ad4c5a50-0f17-4e2f-9ebb-b622fa6a699e"]}],"mendeley":{"formattedCitation":"(Βιβλιοθηκη ΑΠΘ, 2025b)","plainTextFormattedCitation":"(Βιβλιοθηκη ΑΠΘ, 2025b)","previouslyFormattedCitation":"(Βιβλιοθηκη ΑΠΘ, 2025b)"},"properties":{"noteIndex":0},"schema":"https://github.com/citation-style-language/schema/raw/master/csl-citation.json"}</w:instrText>
      </w:r>
      <w:r>
        <w:rPr>
          <w:rFonts w:ascii="Times New Roman" w:hAnsi="Times New Roman"/>
          <w:lang w:val="el-GR"/>
        </w:rPr>
        <w:fldChar w:fldCharType="separate"/>
      </w:r>
      <w:r w:rsidR="00CA5631" w:rsidRPr="00CA5631">
        <w:rPr>
          <w:rFonts w:ascii="Times New Roman" w:hAnsi="Times New Roman"/>
          <w:noProof/>
          <w:lang w:val="el-GR"/>
        </w:rPr>
        <w:t>(Βιβλιοθηκη ΑΠΘ, 2025b)</w:t>
      </w:r>
      <w:r>
        <w:rPr>
          <w:rFonts w:ascii="Times New Roman" w:hAnsi="Times New Roman"/>
          <w:lang w:val="el-GR"/>
        </w:rPr>
        <w:fldChar w:fldCharType="end"/>
      </w:r>
      <w:r w:rsidRPr="0067559D">
        <w:rPr>
          <w:rFonts w:ascii="Times New Roman" w:hAnsi="Times New Roman"/>
          <w:lang w:val="el-GR"/>
        </w:rPr>
        <w:t>.</w:t>
      </w:r>
    </w:p>
    <w:p w14:paraId="2164E824" w14:textId="4B62E49F" w:rsidR="0067559D" w:rsidRPr="0067559D" w:rsidRDefault="0067559D" w:rsidP="0067559D">
      <w:pPr>
        <w:pStyle w:val="Web"/>
        <w:spacing w:line="360" w:lineRule="auto"/>
        <w:jc w:val="both"/>
        <w:rPr>
          <w:rFonts w:ascii="Times New Roman" w:hAnsi="Times New Roman"/>
          <w:lang w:val="el-GR"/>
        </w:rPr>
      </w:pPr>
      <w:r w:rsidRPr="0067559D">
        <w:rPr>
          <w:rFonts w:ascii="Times New Roman" w:hAnsi="Times New Roman"/>
          <w:lang w:val="el-GR"/>
        </w:rPr>
        <w:lastRenderedPageBreak/>
        <w:t>Στην κορυφή του οργανωτικού διαγράμματος τοποθετείται η Πρυτανεία του ΑΠΘ, η οποία φέρει τη γενική εποπτεία της λειτουργίας της Βιβλιοθήκης ως θεσμικού και οργανωτικού υποσυστήματος του πανεπιστημίου. Πλαισιώνεται από την Επιτροπή Εποπτείας, ένα όργανο με πιθανώς συμβουλευτικό, ελεγκτικό και εποπτικό χαρακτήρα, που εξασφαλίζει τη σύνδεση της λειτουργίας της βιβλιοθήκης με τις στρατηγικές προτεραιότητες του ΑΠΘ, την τήρηση θεσμικών πλαισίων και τη λογοδοσία.</w:t>
      </w:r>
      <w:r>
        <w:rPr>
          <w:rFonts w:ascii="Times New Roman" w:hAnsi="Times New Roman"/>
          <w:lang w:val="el-GR"/>
        </w:rPr>
        <w:t xml:space="preserve"> </w:t>
      </w:r>
      <w:r w:rsidRPr="0067559D">
        <w:rPr>
          <w:rFonts w:ascii="Times New Roman" w:hAnsi="Times New Roman"/>
          <w:lang w:val="el-GR"/>
        </w:rPr>
        <w:t>Κεντρικός επιχειρησιακός και συντονιστικός ρόλος ανήκει στον/στη Διευθυντή/τρια της ΒΚΠ, ο/η οποίος/α είναι επιφορτισμένος/η με την εποπτεία του συνόλου των υπηρεσιών της βιβλιοθήκης, τον συντονισμό των επιμέρους τμημάτων και την εφαρμογή των αποφάσεων της διοίκησης. Ο/Η διευθυντής/τρια λειτουργεί ως ενδιάμεσος μεταξύ της Πρυτανείας και των τμημάτων, διασφαλίζοντας την εύρυθμη λειτουργία του συνόλου της βιβλιοθήκης</w:t>
      </w:r>
      <w:r>
        <w:rPr>
          <w:rFonts w:ascii="Times New Roman" w:hAnsi="Times New Roman"/>
          <w:lang w:val="el-GR"/>
        </w:rPr>
        <w:t xml:space="preserve"> </w:t>
      </w:r>
      <w:r>
        <w:rPr>
          <w:rFonts w:ascii="Times New Roman" w:hAnsi="Times New Roman"/>
          <w:lang w:val="el-GR"/>
        </w:rPr>
        <w:fldChar w:fldCharType="begin" w:fldLock="1"/>
      </w:r>
      <w:r w:rsidR="00CA5631">
        <w:rPr>
          <w:rFonts w:ascii="Times New Roman" w:hAnsi="Times New Roman"/>
          <w:lang w:val="el-GR"/>
        </w:rPr>
        <w:instrText>ADDIN CSL_CITATION {"citationItems":[{"id":"ITEM-1","itemData":{"URL":"https://www.lib.auth.gr/","author":[{"dropping-particle":"","family":"Βιβλιοθηκη ΑΠΘ","given":"","non-dropping-particle":"","parse-names":false,"suffix":""}],"id":"ITEM-1","issued":{"date-parts":[["2025"]]},"title":"Βιβλιοθήκη ΑΠΘ","type":"webpage"},"uris":["http://www.mendeley.com/documents/?uuid=ad4c5a50-0f17-4e2f-9ebb-b622fa6a699e"]}],"mendeley":{"formattedCitation":"(Βιβλιοθηκη ΑΠΘ, 2025b)","plainTextFormattedCitation":"(Βιβλιοθηκη ΑΠΘ, 2025b)","previouslyFormattedCitation":"(Βιβλιοθηκη ΑΠΘ, 2025b)"},"properties":{"noteIndex":0},"schema":"https://github.com/citation-style-language/schema/raw/master/csl-citation.json"}</w:instrText>
      </w:r>
      <w:r>
        <w:rPr>
          <w:rFonts w:ascii="Times New Roman" w:hAnsi="Times New Roman"/>
          <w:lang w:val="el-GR"/>
        </w:rPr>
        <w:fldChar w:fldCharType="separate"/>
      </w:r>
      <w:r w:rsidR="00CA5631" w:rsidRPr="00CA5631">
        <w:rPr>
          <w:rFonts w:ascii="Times New Roman" w:hAnsi="Times New Roman"/>
          <w:noProof/>
          <w:lang w:val="el-GR"/>
        </w:rPr>
        <w:t>(Βιβλιοθηκη ΑΠΘ, 2025b)</w:t>
      </w:r>
      <w:r>
        <w:rPr>
          <w:rFonts w:ascii="Times New Roman" w:hAnsi="Times New Roman"/>
          <w:lang w:val="el-GR"/>
        </w:rPr>
        <w:fldChar w:fldCharType="end"/>
      </w:r>
      <w:r w:rsidRPr="0067559D">
        <w:rPr>
          <w:rFonts w:ascii="Times New Roman" w:hAnsi="Times New Roman"/>
          <w:lang w:val="el-GR"/>
        </w:rPr>
        <w:t>.</w:t>
      </w:r>
    </w:p>
    <w:p w14:paraId="7084B0B8" w14:textId="6769CECC" w:rsidR="0067559D" w:rsidRPr="0067559D" w:rsidRDefault="0067559D" w:rsidP="0067559D">
      <w:pPr>
        <w:pStyle w:val="Web"/>
        <w:spacing w:line="360" w:lineRule="auto"/>
        <w:jc w:val="both"/>
        <w:rPr>
          <w:rFonts w:ascii="Times New Roman" w:hAnsi="Times New Roman"/>
          <w:lang w:val="el-GR"/>
        </w:rPr>
      </w:pPr>
      <w:r w:rsidRPr="0067559D">
        <w:rPr>
          <w:rFonts w:ascii="Times New Roman" w:hAnsi="Times New Roman"/>
          <w:lang w:val="el-GR"/>
        </w:rPr>
        <w:t>Η δομή της ΒΚΠ διαρθρώνεται σε τέσσερα κύρια λειτουργικά τμήματα: το Τμήμα Διοικητικής Υποστήριξης, το Τμήμα Συλλογών, το Τμήμα Υπηρεσιών προς τους Χρήστες και το Τμήμα Υποστήριξης Παραρτημάτων και Μονάδων της ΒΚΠ. Κάθε ένα από τα τμήματα αυτά περιλαμβάνει επιμέρους γραφεία με εξειδικευμένες αρμοδιότητες.</w:t>
      </w:r>
      <w:r>
        <w:rPr>
          <w:rFonts w:ascii="Times New Roman" w:hAnsi="Times New Roman"/>
          <w:lang w:val="el-GR"/>
        </w:rPr>
        <w:t xml:space="preserve"> </w:t>
      </w:r>
      <w:r w:rsidRPr="0067559D">
        <w:rPr>
          <w:rFonts w:ascii="Times New Roman" w:hAnsi="Times New Roman"/>
          <w:lang w:val="el-GR"/>
        </w:rPr>
        <w:t>Το Τμήμα Διοικητικής Υποστήριξης αναλαμβάνει τη γραμματειακή, τεχνική και διαχειριστική υποστήριξη της ΒΚΠ. Σε αυτό υπάγονται τρία γραφεία</w:t>
      </w:r>
      <w:r>
        <w:rPr>
          <w:rFonts w:ascii="Times New Roman" w:hAnsi="Times New Roman"/>
          <w:lang w:val="el-GR"/>
        </w:rPr>
        <w:t xml:space="preserve"> </w:t>
      </w:r>
      <w:r>
        <w:rPr>
          <w:rFonts w:ascii="Times New Roman" w:hAnsi="Times New Roman"/>
          <w:lang w:val="el-GR"/>
        </w:rPr>
        <w:fldChar w:fldCharType="begin" w:fldLock="1"/>
      </w:r>
      <w:r w:rsidR="00CA5631">
        <w:rPr>
          <w:rFonts w:ascii="Times New Roman" w:hAnsi="Times New Roman"/>
          <w:lang w:val="el-GR"/>
        </w:rPr>
        <w:instrText>ADDIN CSL_CITATION {"citationItems":[{"id":"ITEM-1","itemData":{"URL":"https://www.lib.auth.gr/","author":[{"dropping-particle":"","family":"Βιβλιοθηκη ΑΠΘ","given":"","non-dropping-particle":"","parse-names":false,"suffix":""}],"id":"ITEM-1","issued":{"date-parts":[["2025"]]},"title":"Βιβλιοθήκη ΑΠΘ","type":"webpage"},"uris":["http://www.mendeley.com/documents/?uuid=ad4c5a50-0f17-4e2f-9ebb-b622fa6a699e"]}],"mendeley":{"formattedCitation":"(Βιβλιοθηκη ΑΠΘ, 2025b)","plainTextFormattedCitation":"(Βιβλιοθηκη ΑΠΘ, 2025b)","previouslyFormattedCitation":"(Βιβλιοθηκη ΑΠΘ, 2025b)"},"properties":{"noteIndex":0},"schema":"https://github.com/citation-style-language/schema/raw/master/csl-citation.json"}</w:instrText>
      </w:r>
      <w:r>
        <w:rPr>
          <w:rFonts w:ascii="Times New Roman" w:hAnsi="Times New Roman"/>
          <w:lang w:val="el-GR"/>
        </w:rPr>
        <w:fldChar w:fldCharType="separate"/>
      </w:r>
      <w:r w:rsidR="00CA5631" w:rsidRPr="00CA5631">
        <w:rPr>
          <w:rFonts w:ascii="Times New Roman" w:hAnsi="Times New Roman"/>
          <w:noProof/>
          <w:lang w:val="el-GR"/>
        </w:rPr>
        <w:t>(Βιβλιοθηκη ΑΠΘ, 2025b)</w:t>
      </w:r>
      <w:r>
        <w:rPr>
          <w:rFonts w:ascii="Times New Roman" w:hAnsi="Times New Roman"/>
          <w:lang w:val="el-GR"/>
        </w:rPr>
        <w:fldChar w:fldCharType="end"/>
      </w:r>
      <w:r w:rsidRPr="0067559D">
        <w:rPr>
          <w:rFonts w:ascii="Times New Roman" w:hAnsi="Times New Roman"/>
          <w:lang w:val="el-GR"/>
        </w:rPr>
        <w:t>:</w:t>
      </w:r>
    </w:p>
    <w:p w14:paraId="2D7C7F27" w14:textId="77777777" w:rsidR="0067559D" w:rsidRPr="0067559D" w:rsidRDefault="0067559D" w:rsidP="0067559D">
      <w:pPr>
        <w:numPr>
          <w:ilvl w:val="0"/>
          <w:numId w:val="17"/>
        </w:numPr>
        <w:spacing w:line="360" w:lineRule="auto"/>
        <w:jc w:val="both"/>
        <w:rPr>
          <w:rFonts w:ascii="Times New Roman" w:hAnsi="Times New Roman"/>
        </w:rPr>
      </w:pPr>
      <w:r w:rsidRPr="0067559D">
        <w:rPr>
          <w:rFonts w:ascii="Times New Roman" w:hAnsi="Times New Roman"/>
        </w:rPr>
        <w:t>Η Γραμματεία της ΒΚΠ, η οποία έχει ρόλο διαχειριστικό και επικοινωνιακό, διεκπεραιώνοντας υπηρεσιακά έγγραφα, εσωτερική και εξωτερική αλληλογραφία, και εξασφαλίζοντας τη διοικητική υποστήριξη της καθημερινής λειτουργίας.</w:t>
      </w:r>
    </w:p>
    <w:p w14:paraId="1C26BBD5" w14:textId="77777777" w:rsidR="0067559D" w:rsidRPr="0067559D" w:rsidRDefault="0067559D" w:rsidP="0067559D">
      <w:pPr>
        <w:numPr>
          <w:ilvl w:val="0"/>
          <w:numId w:val="17"/>
        </w:numPr>
        <w:spacing w:line="360" w:lineRule="auto"/>
        <w:jc w:val="both"/>
        <w:rPr>
          <w:rFonts w:ascii="Times New Roman" w:hAnsi="Times New Roman"/>
        </w:rPr>
      </w:pPr>
      <w:r w:rsidRPr="0067559D">
        <w:rPr>
          <w:rFonts w:ascii="Times New Roman" w:hAnsi="Times New Roman"/>
        </w:rPr>
        <w:t>Το Γραφείο Συστημάτων και Υποστήριξης Υπηρεσιών ΒΚΠ, το οποίο έχει κρίσιμο ρόλο στην τεχνική υποδομή της βιβλιοθήκης, καθώς διαχειρίζεται τα πληροφοριακά συστήματα, τις βάσεις δεδομένων, τα λογισμικά βιβλιοθηκονομικής διαχείρισης και γενικά την τεχνολογική υποστήριξη των ψηφιακών υπηρεσιών.</w:t>
      </w:r>
    </w:p>
    <w:p w14:paraId="1500AADB" w14:textId="77777777" w:rsidR="0067559D" w:rsidRPr="0067559D" w:rsidRDefault="0067559D" w:rsidP="0067559D">
      <w:pPr>
        <w:numPr>
          <w:ilvl w:val="0"/>
          <w:numId w:val="17"/>
        </w:numPr>
        <w:spacing w:line="360" w:lineRule="auto"/>
        <w:jc w:val="both"/>
        <w:rPr>
          <w:rFonts w:ascii="Times New Roman" w:hAnsi="Times New Roman"/>
        </w:rPr>
      </w:pPr>
      <w:r w:rsidRPr="0067559D">
        <w:rPr>
          <w:rFonts w:ascii="Times New Roman" w:hAnsi="Times New Roman"/>
        </w:rPr>
        <w:t>Το Γραφείο Υποστήριξης HEAL-Link, που φροντίζει για την επικοινωνία και τεχνική συνεργασία με τον Σύνδεσμο Ελληνικών Ακαδημαϊκών Βιβλιοθηκών (ΣΕΑΒ), εξασφαλίζοντας την πρόσβαση της πανεπιστημιακής κοινότητας σε ένα ευρύ φάσμα διεθνών ηλεκτρονικών επιστημονικών πηγών.</w:t>
      </w:r>
    </w:p>
    <w:p w14:paraId="55A74A2E" w14:textId="6E2135CF" w:rsidR="0067559D" w:rsidRPr="0067559D" w:rsidRDefault="0067559D" w:rsidP="0067559D">
      <w:pPr>
        <w:pStyle w:val="Web"/>
        <w:spacing w:line="360" w:lineRule="auto"/>
        <w:jc w:val="both"/>
        <w:rPr>
          <w:rFonts w:ascii="Times New Roman" w:hAnsi="Times New Roman"/>
          <w:lang w:val="el-GR"/>
        </w:rPr>
      </w:pPr>
      <w:r w:rsidRPr="0067559D">
        <w:rPr>
          <w:rFonts w:ascii="Times New Roman" w:hAnsi="Times New Roman"/>
          <w:lang w:val="el-GR"/>
        </w:rPr>
        <w:lastRenderedPageBreak/>
        <w:t>Το Τμήμα Συλλογών συγκεντρώνει τη διαχείριση του βιβλιοθηκονομικού υλικού, τόσο έντυπου όσο και ψηφιακού. Στεγάζει τρία γραφεία</w:t>
      </w:r>
      <w:r>
        <w:rPr>
          <w:rFonts w:ascii="Times New Roman" w:hAnsi="Times New Roman"/>
          <w:lang w:val="el-GR"/>
        </w:rPr>
        <w:t xml:space="preserve"> </w:t>
      </w:r>
      <w:r>
        <w:rPr>
          <w:rFonts w:ascii="Times New Roman" w:hAnsi="Times New Roman"/>
          <w:lang w:val="el-GR"/>
        </w:rPr>
        <w:fldChar w:fldCharType="begin" w:fldLock="1"/>
      </w:r>
      <w:r w:rsidR="00CA5631">
        <w:rPr>
          <w:rFonts w:ascii="Times New Roman" w:hAnsi="Times New Roman"/>
          <w:lang w:val="el-GR"/>
        </w:rPr>
        <w:instrText>ADDIN CSL_CITATION {"citationItems":[{"id":"ITEM-1","itemData":{"URL":"https://www.lib.auth.gr/","author":[{"dropping-particle":"","family":"Βιβλιοθηκη ΑΠΘ","given":"","non-dropping-particle":"","parse-names":false,"suffix":""}],"id":"ITEM-1","issued":{"date-parts":[["2025"]]},"title":"Βιβλιοθήκη ΑΠΘ","type":"webpage"},"uris":["http://www.mendeley.com/documents/?uuid=ad4c5a50-0f17-4e2f-9ebb-b622fa6a699e"]}],"mendeley":{"formattedCitation":"(Βιβλιοθηκη ΑΠΘ, 2025b)","plainTextFormattedCitation":"(Βιβλιοθηκη ΑΠΘ, 2025b)","previouslyFormattedCitation":"(Βιβλιοθηκη ΑΠΘ, 2025b)"},"properties":{"noteIndex":0},"schema":"https://github.com/citation-style-language/schema/raw/master/csl-citation.json"}</w:instrText>
      </w:r>
      <w:r>
        <w:rPr>
          <w:rFonts w:ascii="Times New Roman" w:hAnsi="Times New Roman"/>
          <w:lang w:val="el-GR"/>
        </w:rPr>
        <w:fldChar w:fldCharType="separate"/>
      </w:r>
      <w:r w:rsidR="00CA5631" w:rsidRPr="00CA5631">
        <w:rPr>
          <w:rFonts w:ascii="Times New Roman" w:hAnsi="Times New Roman"/>
          <w:noProof/>
          <w:lang w:val="el-GR"/>
        </w:rPr>
        <w:t>(Βιβλιοθηκη ΑΠΘ, 2025b)</w:t>
      </w:r>
      <w:r>
        <w:rPr>
          <w:rFonts w:ascii="Times New Roman" w:hAnsi="Times New Roman"/>
          <w:lang w:val="el-GR"/>
        </w:rPr>
        <w:fldChar w:fldCharType="end"/>
      </w:r>
      <w:r w:rsidRPr="0067559D">
        <w:rPr>
          <w:rFonts w:ascii="Times New Roman" w:hAnsi="Times New Roman"/>
          <w:lang w:val="el-GR"/>
        </w:rPr>
        <w:t>:</w:t>
      </w:r>
    </w:p>
    <w:p w14:paraId="0DD5B083" w14:textId="77777777" w:rsidR="0067559D" w:rsidRPr="0067559D" w:rsidRDefault="0067559D" w:rsidP="0067559D">
      <w:pPr>
        <w:numPr>
          <w:ilvl w:val="0"/>
          <w:numId w:val="18"/>
        </w:numPr>
        <w:spacing w:line="360" w:lineRule="auto"/>
        <w:jc w:val="both"/>
        <w:rPr>
          <w:rFonts w:ascii="Times New Roman" w:hAnsi="Times New Roman"/>
        </w:rPr>
      </w:pPr>
      <w:r w:rsidRPr="0067559D">
        <w:rPr>
          <w:rFonts w:ascii="Times New Roman" w:hAnsi="Times New Roman"/>
        </w:rPr>
        <w:t>Το Γραφείο Προσκτήσεων, το οποίο ασχολείται με την επιλογή και αγορά νέων τεκμηρίων, λαμβάνοντας υπόψη τις ανάγκες των σχολών και των φοιτητών. Είναι υπεύθυνο για την ενημέρωση των συλλογών και την επικοινωνία με εκδοτικούς οίκους και προμηθευτές.</w:t>
      </w:r>
    </w:p>
    <w:p w14:paraId="59E15759" w14:textId="77777777" w:rsidR="0067559D" w:rsidRPr="0067559D" w:rsidRDefault="0067559D" w:rsidP="0067559D">
      <w:pPr>
        <w:numPr>
          <w:ilvl w:val="0"/>
          <w:numId w:val="18"/>
        </w:numPr>
        <w:spacing w:line="360" w:lineRule="auto"/>
        <w:jc w:val="both"/>
        <w:rPr>
          <w:rFonts w:ascii="Times New Roman" w:hAnsi="Times New Roman"/>
        </w:rPr>
      </w:pPr>
      <w:r w:rsidRPr="0067559D">
        <w:rPr>
          <w:rFonts w:ascii="Times New Roman" w:hAnsi="Times New Roman"/>
        </w:rPr>
        <w:t>Το Γραφείο Βιβλιοθηκονομικής Επεξεργασίας, το οποίο αναλαμβάνει την καταλογογράφηση, ταξινόμηση και θεματική επεξεργασία του υλικού, ώστε να ενταχθεί στις βάσεις δεδομένων της βιβλιοθήκης και να είναι λειτουργικά προσβάσιμο στους χρήστες.</w:t>
      </w:r>
    </w:p>
    <w:p w14:paraId="34E0CF4B" w14:textId="77777777" w:rsidR="0067559D" w:rsidRPr="0067559D" w:rsidRDefault="0067559D" w:rsidP="0067559D">
      <w:pPr>
        <w:numPr>
          <w:ilvl w:val="0"/>
          <w:numId w:val="18"/>
        </w:numPr>
        <w:spacing w:line="360" w:lineRule="auto"/>
        <w:jc w:val="both"/>
        <w:rPr>
          <w:rFonts w:ascii="Times New Roman" w:hAnsi="Times New Roman"/>
        </w:rPr>
      </w:pPr>
      <w:r w:rsidRPr="0067559D">
        <w:rPr>
          <w:rFonts w:ascii="Times New Roman" w:hAnsi="Times New Roman"/>
        </w:rPr>
        <w:t>Το Γραφείο Ειδικών Συλλογών και Ψηφιοποίησης, που φροντίζει για τη διαχείριση και ανάδειξη ιστορικών, αρχειακών και σπάνιων τεκμηρίων, καθώς και για την ψηφιοποίηση υλικού στο πλαίσιο της ανοικτής πρόσβασης και της μακροχρόνιας διατήρησης.</w:t>
      </w:r>
    </w:p>
    <w:p w14:paraId="2F7D418B" w14:textId="3BFBC7B5" w:rsidR="0067559D" w:rsidRPr="0067559D" w:rsidRDefault="0067559D" w:rsidP="0067559D">
      <w:pPr>
        <w:pStyle w:val="Web"/>
        <w:spacing w:line="360" w:lineRule="auto"/>
        <w:jc w:val="both"/>
        <w:rPr>
          <w:rFonts w:ascii="Times New Roman" w:hAnsi="Times New Roman"/>
          <w:lang w:val="el-GR"/>
        </w:rPr>
      </w:pPr>
      <w:r w:rsidRPr="0067559D">
        <w:rPr>
          <w:rFonts w:ascii="Times New Roman" w:hAnsi="Times New Roman"/>
          <w:lang w:val="el-GR"/>
        </w:rPr>
        <w:t>Το Τμήμα Υπηρεσιών προς τους Χρήστες επικεντρώνεται στην άμεση εξυπηρέτηση της πανεπιστημιακής κοινότητας και στη διασύνδεση του χρήστη με τις διαθέσιμες υπηρεσίες. Διαρθρώνεται στα εξής γραφεία</w:t>
      </w:r>
      <w:r>
        <w:rPr>
          <w:rFonts w:ascii="Times New Roman" w:hAnsi="Times New Roman"/>
          <w:lang w:val="el-GR"/>
        </w:rPr>
        <w:t xml:space="preserve"> </w:t>
      </w:r>
      <w:r>
        <w:rPr>
          <w:rFonts w:ascii="Times New Roman" w:hAnsi="Times New Roman"/>
          <w:lang w:val="el-GR"/>
        </w:rPr>
        <w:fldChar w:fldCharType="begin" w:fldLock="1"/>
      </w:r>
      <w:r w:rsidR="00CA5631">
        <w:rPr>
          <w:rFonts w:ascii="Times New Roman" w:hAnsi="Times New Roman"/>
          <w:lang w:val="el-GR"/>
        </w:rPr>
        <w:instrText>ADDIN CSL_CITATION {"citationItems":[{"id":"ITEM-1","itemData":{"URL":"https://www.lib.auth.gr/","author":[{"dropping-particle":"","family":"Βιβλιοθηκη ΑΠΘ","given":"","non-dropping-particle":"","parse-names":false,"suffix":""}],"id":"ITEM-1","issued":{"date-parts":[["2025"]]},"title":"Βιβλιοθήκη ΑΠΘ","type":"webpage"},"uris":["http://www.mendeley.com/documents/?uuid=ad4c5a50-0f17-4e2f-9ebb-b622fa6a699e"]}],"mendeley":{"formattedCitation":"(Βιβλιοθηκη ΑΠΘ, 2025b)","plainTextFormattedCitation":"(Βιβλιοθηκη ΑΠΘ, 2025b)","previouslyFormattedCitation":"(Βιβλιοθηκη ΑΠΘ, 2025b)"},"properties":{"noteIndex":0},"schema":"https://github.com/citation-style-language/schema/raw/master/csl-citation.json"}</w:instrText>
      </w:r>
      <w:r>
        <w:rPr>
          <w:rFonts w:ascii="Times New Roman" w:hAnsi="Times New Roman"/>
          <w:lang w:val="el-GR"/>
        </w:rPr>
        <w:fldChar w:fldCharType="separate"/>
      </w:r>
      <w:r w:rsidR="00CA5631" w:rsidRPr="00CA5631">
        <w:rPr>
          <w:rFonts w:ascii="Times New Roman" w:hAnsi="Times New Roman"/>
          <w:noProof/>
          <w:lang w:val="el-GR"/>
        </w:rPr>
        <w:t>(Βιβλιοθηκη ΑΠΘ, 2025b)</w:t>
      </w:r>
      <w:r>
        <w:rPr>
          <w:rFonts w:ascii="Times New Roman" w:hAnsi="Times New Roman"/>
          <w:lang w:val="el-GR"/>
        </w:rPr>
        <w:fldChar w:fldCharType="end"/>
      </w:r>
      <w:r w:rsidRPr="0067559D">
        <w:rPr>
          <w:rFonts w:ascii="Times New Roman" w:hAnsi="Times New Roman"/>
          <w:lang w:val="el-GR"/>
        </w:rPr>
        <w:t>:</w:t>
      </w:r>
    </w:p>
    <w:p w14:paraId="73484E68" w14:textId="77777777" w:rsidR="0067559D" w:rsidRPr="0067559D" w:rsidRDefault="0067559D" w:rsidP="0067559D">
      <w:pPr>
        <w:numPr>
          <w:ilvl w:val="0"/>
          <w:numId w:val="19"/>
        </w:numPr>
        <w:spacing w:line="360" w:lineRule="auto"/>
        <w:jc w:val="both"/>
        <w:rPr>
          <w:rFonts w:ascii="Times New Roman" w:hAnsi="Times New Roman"/>
        </w:rPr>
      </w:pPr>
      <w:r w:rsidRPr="0067559D">
        <w:rPr>
          <w:rFonts w:ascii="Times New Roman" w:hAnsi="Times New Roman"/>
        </w:rPr>
        <w:t>Το Γραφείο Πληροφόρησης, Δανεισμού και Διαδανεισμού, το οποίο είναι υπεύθυνο για την καθημερινή εξυπηρέτηση των φοιτητών και ακαδημαϊκών, τη διαχείριση των διαδικασιών δανεισμού υλικού, αλλά και για την πρόσβαση σε τεκμήρια άλλων βιβλιοθηκών μέσω διαδανεισμού.</w:t>
      </w:r>
    </w:p>
    <w:p w14:paraId="37F4CE9D" w14:textId="77777777" w:rsidR="0067559D" w:rsidRPr="0067559D" w:rsidRDefault="0067559D" w:rsidP="0067559D">
      <w:pPr>
        <w:numPr>
          <w:ilvl w:val="0"/>
          <w:numId w:val="19"/>
        </w:numPr>
        <w:spacing w:line="360" w:lineRule="auto"/>
        <w:jc w:val="both"/>
        <w:rPr>
          <w:rFonts w:ascii="Times New Roman" w:hAnsi="Times New Roman"/>
        </w:rPr>
      </w:pPr>
      <w:r w:rsidRPr="0067559D">
        <w:rPr>
          <w:rFonts w:ascii="Times New Roman" w:hAnsi="Times New Roman"/>
        </w:rPr>
        <w:t>Το Γραφείο Υποστήριξης Ηλεκτρονικών Μαθημάτων και Υπηρεσιών Εκπαίδευσης, το οποίο συνεργάζεται με διδάσκοντες και φοιτητές για την ενσωμάτωση ηλεκτρονικού υλικού στις πλατφόρμες τηλεκπαίδευσης (π.χ. e-learning), την παροχή εκπαιδευτικών σεμιναρίων και την ανάπτυξη της πληροφοριακής παιδείας.</w:t>
      </w:r>
    </w:p>
    <w:p w14:paraId="45A726FD" w14:textId="77777777" w:rsidR="0067559D" w:rsidRPr="0067559D" w:rsidRDefault="0067559D" w:rsidP="0067559D">
      <w:pPr>
        <w:numPr>
          <w:ilvl w:val="0"/>
          <w:numId w:val="19"/>
        </w:numPr>
        <w:spacing w:line="360" w:lineRule="auto"/>
        <w:jc w:val="both"/>
        <w:rPr>
          <w:rFonts w:ascii="Times New Roman" w:hAnsi="Times New Roman"/>
        </w:rPr>
      </w:pPr>
      <w:r w:rsidRPr="0067559D">
        <w:rPr>
          <w:rFonts w:ascii="Times New Roman" w:hAnsi="Times New Roman"/>
        </w:rPr>
        <w:t>Το Γραφείο Υποστήριξης Ερευνητικής Παραγωγής ΑΠΘ, μια πρωτοποριακή μονάδα που επικεντρώνεται στην ανάδειξη της επιστημονικής παραγωγής του ιδρύματος. Υποστηρίζει τους ακαδημαϊκούς σε θέματα αυτοαρχειοθέτησης, δημοσίευσης σε περιοδικά ανοικτής πρόσβασης, χρήσης του ιδρυματικού αποθετηρίου και θέματα πνευματικών δικαιωμάτων.</w:t>
      </w:r>
    </w:p>
    <w:p w14:paraId="388F9C77" w14:textId="4C6AC662" w:rsidR="0067559D" w:rsidRPr="0067559D" w:rsidRDefault="0067559D" w:rsidP="0067559D">
      <w:pPr>
        <w:pStyle w:val="Web"/>
        <w:spacing w:line="360" w:lineRule="auto"/>
        <w:jc w:val="both"/>
        <w:rPr>
          <w:rFonts w:ascii="Times New Roman" w:hAnsi="Times New Roman"/>
          <w:lang w:val="el-GR"/>
        </w:rPr>
      </w:pPr>
      <w:r w:rsidRPr="0067559D">
        <w:rPr>
          <w:rFonts w:ascii="Times New Roman" w:hAnsi="Times New Roman"/>
          <w:lang w:val="el-GR"/>
        </w:rPr>
        <w:lastRenderedPageBreak/>
        <w:t>Τέλος, το Τμήμα Υποστήριξης Παραρτημάτων και Μονάδων της ΒΚΠ έχει επιφορτιστεί με την υποστήριξη των επιμέρους βιβλιοθηκών των σχολών και τμημάτων. Συντονίζει τη λειτουργία τους, παρέχει τεχνική και διοικητική υποστήριξη και φροντίζει για την ομογενοποίηση των υπηρεσιών σε όλες τις βιβλιοθήκες του ιδρύματος</w:t>
      </w:r>
      <w:r>
        <w:rPr>
          <w:rFonts w:ascii="Times New Roman" w:hAnsi="Times New Roman"/>
          <w:lang w:val="el-GR"/>
        </w:rPr>
        <w:t xml:space="preserve"> </w:t>
      </w:r>
      <w:r>
        <w:rPr>
          <w:rFonts w:ascii="Times New Roman" w:hAnsi="Times New Roman"/>
          <w:lang w:val="el-GR"/>
        </w:rPr>
        <w:fldChar w:fldCharType="begin" w:fldLock="1"/>
      </w:r>
      <w:r w:rsidR="00CA5631">
        <w:rPr>
          <w:rFonts w:ascii="Times New Roman" w:hAnsi="Times New Roman"/>
          <w:lang w:val="el-GR"/>
        </w:rPr>
        <w:instrText>ADDIN CSL_CITATION {"citationItems":[{"id":"ITEM-1","itemData":{"URL":"https://www.lib.auth.gr/","author":[{"dropping-particle":"","family":"Βιβλιοθηκη ΑΠΘ","given":"","non-dropping-particle":"","parse-names":false,"suffix":""}],"id":"ITEM-1","issued":{"date-parts":[["2025"]]},"title":"Βιβλιοθήκη ΑΠΘ","type":"webpage"},"uris":["http://www.mendeley.com/documents/?uuid=ad4c5a50-0f17-4e2f-9ebb-b622fa6a699e"]}],"mendeley":{"formattedCitation":"(Βιβλιοθηκη ΑΠΘ, 2025b)","plainTextFormattedCitation":"(Βιβλιοθηκη ΑΠΘ, 2025b)","previouslyFormattedCitation":"(Βιβλιοθηκη ΑΠΘ, 2025b)"},"properties":{"noteIndex":0},"schema":"https://github.com/citation-style-language/schema/raw/master/csl-citation.json"}</w:instrText>
      </w:r>
      <w:r>
        <w:rPr>
          <w:rFonts w:ascii="Times New Roman" w:hAnsi="Times New Roman"/>
          <w:lang w:val="el-GR"/>
        </w:rPr>
        <w:fldChar w:fldCharType="separate"/>
      </w:r>
      <w:r w:rsidR="00CA5631" w:rsidRPr="00CA5631">
        <w:rPr>
          <w:rFonts w:ascii="Times New Roman" w:hAnsi="Times New Roman"/>
          <w:noProof/>
          <w:lang w:val="el-GR"/>
        </w:rPr>
        <w:t>(Βιβλιοθηκη ΑΠΘ, 2025b)</w:t>
      </w:r>
      <w:r>
        <w:rPr>
          <w:rFonts w:ascii="Times New Roman" w:hAnsi="Times New Roman"/>
          <w:lang w:val="el-GR"/>
        </w:rPr>
        <w:fldChar w:fldCharType="end"/>
      </w:r>
      <w:r w:rsidRPr="0067559D">
        <w:rPr>
          <w:rFonts w:ascii="Times New Roman" w:hAnsi="Times New Roman"/>
          <w:lang w:val="el-GR"/>
        </w:rPr>
        <w:t>.</w:t>
      </w:r>
    </w:p>
    <w:p w14:paraId="54BDE2FD" w14:textId="37EA2743" w:rsidR="0067559D" w:rsidRPr="0067559D" w:rsidRDefault="0067559D" w:rsidP="0067559D">
      <w:pPr>
        <w:pStyle w:val="Web"/>
        <w:spacing w:line="360" w:lineRule="auto"/>
        <w:jc w:val="both"/>
        <w:rPr>
          <w:rFonts w:ascii="Times New Roman" w:hAnsi="Times New Roman"/>
          <w:lang w:val="el-GR"/>
        </w:rPr>
      </w:pPr>
      <w:r w:rsidRPr="0067559D">
        <w:rPr>
          <w:rFonts w:ascii="Times New Roman" w:hAnsi="Times New Roman"/>
          <w:lang w:val="el-GR"/>
        </w:rPr>
        <w:t>Η συγκεκριμένη οργανωτική δομή προσφέρει πολλαπλά πλεονεκτήματα. Πρώτον, η εξειδίκευση των γραφείων επιτρέπει τη συγκέντρωση τεχνογνωσίας και εμπειρίας, γεγονός που ενισχύει την ποιότητα των παρεχόμενων υπηρεσιών. Δεύτερον, η οριζόντια και κάθετη διασύνδεση των τμημάτων εξασφαλίζει τη συνεργασία και τον συντονισμό μεταξύ των μονάδων. Τρίτον, η παρουσία τμημάτων που εστιάζουν τόσο στη συλλογή όσο και στην εξυπηρέτηση των χρηστών αποδεικνύει την ισορροπία μεταξύ εσωτερικής λειτουργικότητας και εξωτερικού προσανατολισμού.</w:t>
      </w:r>
      <w:r>
        <w:rPr>
          <w:rFonts w:ascii="Times New Roman" w:hAnsi="Times New Roman"/>
          <w:lang w:val="el-GR"/>
        </w:rPr>
        <w:t xml:space="preserve"> Τ</w:t>
      </w:r>
      <w:r w:rsidRPr="0067559D">
        <w:rPr>
          <w:rFonts w:ascii="Times New Roman" w:hAnsi="Times New Roman"/>
          <w:lang w:val="el-GR"/>
        </w:rPr>
        <w:t>ο οργανόγραμμα της ΒΚΠ του ΑΠΘ συνιστά ένα λειτουργικό εργαλείο διοίκησης και ανάπτυξης, το οποίο αντικατοπτρίζει τη στρατηγική επιλογή του ιδρύματος για μια σύγχρονη, ανοικτή, συμπεριληπτική και αποτελεσματική βιβλιοθήκη. Μέσα από τη σαφή κατανομή ρόλων και αρμοδιοτήτων, τη χρήση τεχνολογίας και την έμφαση στην εξυπηρέτηση των χρηστών, η βιβλιοθήκη επιβεβαιώνει τον ρόλο της ως δυναμικός πυλώνας της πανεπιστημιακής ζωής και της επιστημονικής προόδου.</w:t>
      </w:r>
    </w:p>
    <w:p w14:paraId="3A8AEB65" w14:textId="77777777" w:rsidR="0067559D" w:rsidRDefault="0067559D" w:rsidP="008158DE"/>
    <w:p w14:paraId="38C5F0BF" w14:textId="77777777" w:rsidR="008158DE" w:rsidRDefault="008158DE" w:rsidP="008158DE">
      <w:pPr>
        <w:keepNext/>
      </w:pPr>
      <w:r w:rsidRPr="008158DE">
        <w:rPr>
          <w:noProof/>
        </w:rPr>
        <w:drawing>
          <wp:inline distT="0" distB="0" distL="0" distR="0" wp14:anchorId="1F82D009" wp14:editId="19AEDAD3">
            <wp:extent cx="5551170" cy="2934970"/>
            <wp:effectExtent l="0" t="0" r="0" b="0"/>
            <wp:docPr id="1366768282" name="Εικόνα 1" descr="Εικόνα που περιέχει κείμενο, στιγμιότυπο οθόνης, γραμματοσειρά, παράλληλα&#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768282" name="Εικόνα 1" descr="Εικόνα που περιέχει κείμενο, στιγμιότυπο οθόνης, γραμματοσειρά, παράλληλα&#10;&#10;Το περιεχόμενο που δημιουργείται από AI ενδέχεται να είναι εσφαλμένο."/>
                    <pic:cNvPicPr/>
                  </pic:nvPicPr>
                  <pic:blipFill>
                    <a:blip r:embed="rId15"/>
                    <a:stretch>
                      <a:fillRect/>
                    </a:stretch>
                  </pic:blipFill>
                  <pic:spPr>
                    <a:xfrm>
                      <a:off x="0" y="0"/>
                      <a:ext cx="5551170" cy="2934970"/>
                    </a:xfrm>
                    <a:prstGeom prst="rect">
                      <a:avLst/>
                    </a:prstGeom>
                  </pic:spPr>
                </pic:pic>
              </a:graphicData>
            </a:graphic>
          </wp:inline>
        </w:drawing>
      </w:r>
    </w:p>
    <w:p w14:paraId="37B8AC9B" w14:textId="24FAD191" w:rsidR="008158DE" w:rsidRDefault="008158DE" w:rsidP="008158DE">
      <w:pPr>
        <w:pStyle w:val="a3"/>
      </w:pPr>
      <w:bookmarkStart w:id="56" w:name="_Toc201065800"/>
      <w:r>
        <w:t xml:space="preserve">Εικόνα </w:t>
      </w:r>
      <w:r w:rsidR="00A74865">
        <w:fldChar w:fldCharType="begin"/>
      </w:r>
      <w:r w:rsidR="00A74865">
        <w:instrText xml:space="preserve"> SEQ Εικόνα \* ARABIC </w:instrText>
      </w:r>
      <w:r w:rsidR="00A74865">
        <w:fldChar w:fldCharType="separate"/>
      </w:r>
      <w:r>
        <w:rPr>
          <w:noProof/>
        </w:rPr>
        <w:t>2</w:t>
      </w:r>
      <w:r w:rsidR="00A74865">
        <w:rPr>
          <w:noProof/>
        </w:rPr>
        <w:fldChar w:fldCharType="end"/>
      </w:r>
      <w:r>
        <w:t>. Το οργανόγραμμα της βιβλιοθήκης του ΑΠ</w:t>
      </w:r>
      <w:r w:rsidR="00C61743">
        <w:t xml:space="preserve">Θ </w:t>
      </w:r>
      <w:r w:rsidR="00C61743">
        <w:fldChar w:fldCharType="begin" w:fldLock="1"/>
      </w:r>
      <w:r w:rsidR="00CA5631">
        <w:instrText>ADDIN CSL_CITATION {"citationItems":[{"id":"ITEM-1","itemData":{"URL":"https://www.lib.auth.gr/","author":[{"dropping-particle":"","family":"Βιβλιοθηκη ΑΠΘ","given":"","non-dropping-particle":"","parse-names":false,"suffix":""}],"id":"ITEM-1","issued":{"date-parts":[["2025"]]},"title":"Βιβλιοθήκη ΑΠΘ","type":"webpage"},"uris":["http://www.mendeley.com/documents/?uuid=ad4c5a50-0f17-4e2f-9ebb-b622fa6a699e"]}],"mendeley":{"formattedCitation":"(Βιβλιοθηκη ΑΠΘ, 2025b)","plainTextFormattedCitation":"(Βιβλιοθηκη ΑΠΘ, 2025b)","previouslyFormattedCitation":"(Βιβλιοθηκη ΑΠΘ, 2025b)"},"properties":{"noteIndex":0},"schema":"https://github.com/citation-style-language/schema/raw/master/csl-citation.json"}</w:instrText>
      </w:r>
      <w:r w:rsidR="00C61743">
        <w:fldChar w:fldCharType="separate"/>
      </w:r>
      <w:r w:rsidR="00CA5631" w:rsidRPr="00CA5631">
        <w:rPr>
          <w:b w:val="0"/>
          <w:noProof/>
        </w:rPr>
        <w:t>(Βιβλιοθηκη ΑΠΘ, 2025b)</w:t>
      </w:r>
      <w:bookmarkEnd w:id="56"/>
      <w:r w:rsidR="00C61743">
        <w:fldChar w:fldCharType="end"/>
      </w:r>
    </w:p>
    <w:p w14:paraId="2E8E9B28" w14:textId="77777777" w:rsidR="00C61743" w:rsidRDefault="00C61743" w:rsidP="00C61743"/>
    <w:p w14:paraId="34C40337" w14:textId="77777777" w:rsidR="00C61743" w:rsidRDefault="00C61743" w:rsidP="00C61743">
      <w:pPr>
        <w:pStyle w:val="20"/>
        <w:ind w:left="576"/>
        <w:rPr>
          <w:lang w:val="el-GR"/>
        </w:rPr>
      </w:pPr>
      <w:bookmarkStart w:id="57" w:name="_Toc201065785"/>
      <w:r>
        <w:t>Η συλλογή</w:t>
      </w:r>
      <w:bookmarkEnd w:id="57"/>
      <w:r>
        <w:t xml:space="preserve"> </w:t>
      </w:r>
    </w:p>
    <w:p w14:paraId="3D7A04FE" w14:textId="77777777" w:rsidR="00F27899" w:rsidRPr="00F27899" w:rsidRDefault="00F27899" w:rsidP="00F27899">
      <w:pPr>
        <w:spacing w:before="100" w:beforeAutospacing="1" w:after="100" w:afterAutospacing="1" w:line="360" w:lineRule="auto"/>
        <w:jc w:val="both"/>
        <w:rPr>
          <w:rFonts w:ascii="Times New Roman" w:hAnsi="Times New Roman"/>
        </w:rPr>
      </w:pPr>
      <w:r w:rsidRPr="00F27899">
        <w:rPr>
          <w:rFonts w:ascii="Times New Roman" w:hAnsi="Times New Roman"/>
        </w:rPr>
        <w:t>Η Βιβλιοθήκη και Κέντρο Πληροφόρησης (ΒΚΠ) του Αριστοτελείου Πανεπιστημίου Θεσσαλονίκης αποτελεί έναν από τους σημαντικότερους και μεγαλύτερους ακαδημαϊκούς βιβλιοθηκονομικούς οργανισμούς στην Ελλάδα, με συλλογές που αντικατοπτρίζουν την επιστημονική, εκπαιδευτική και πολιτιστική αποστολή του πανεπιστημίου. Η ποικιλία, το μέγεθος και η ποιότητα των συλλογών της αναδεικνύουν τη ΒΚΠ σε θεσμικό πυλώνα γνώσης, εξυπηρετώντας ετησίως χιλιάδες φοιτητές, διδάσκοντες και ερευνητές.</w:t>
      </w:r>
    </w:p>
    <w:p w14:paraId="626640B0" w14:textId="0AC0160D" w:rsidR="00F27899" w:rsidRPr="00F27899" w:rsidRDefault="00F27899" w:rsidP="00F27899">
      <w:pPr>
        <w:spacing w:before="100" w:beforeAutospacing="1" w:after="100" w:afterAutospacing="1" w:line="360" w:lineRule="auto"/>
        <w:jc w:val="both"/>
        <w:rPr>
          <w:rFonts w:ascii="Times New Roman" w:hAnsi="Times New Roman"/>
        </w:rPr>
      </w:pPr>
      <w:r w:rsidRPr="00F27899">
        <w:rPr>
          <w:rFonts w:ascii="Times New Roman" w:hAnsi="Times New Roman"/>
        </w:rPr>
        <w:t>Η έντυπη συλλογή της ΒΚΠ αριθμεί περίπου 800.000 τόμους βιβλίων και περιοδικών, καλύπτοντας το σύνολο των γνωστικών πεδίων που θεραπεύονται από τα τμήματα και τις σχολές του ΑΠΘ. Οι συλλογές αυτές διατηρούνται και διατίθενται μέσα από την Κεντρική Βιβλιοθήκη και τα περισσότερα από 45 επιμέρους παραρτήματα που εξυπηρετούν εξειδικευμένα αντικείμενα. Παράλληλα με την κύρια συλλογή, η ΒΚΠ έχει στην κατοχή της σημαντικά τεκμήρια πολιτιστικής και ιστορικής αξίας, τα οποία περιλαμβάνονται στις αρχειακές και σπάνιες συλλογές.</w:t>
      </w:r>
      <w:r>
        <w:rPr>
          <w:rFonts w:ascii="Times New Roman" w:hAnsi="Times New Roman"/>
        </w:rPr>
        <w:t xml:space="preserve"> </w:t>
      </w:r>
      <w:r w:rsidRPr="00F27899">
        <w:rPr>
          <w:rFonts w:ascii="Times New Roman" w:hAnsi="Times New Roman"/>
        </w:rPr>
        <w:t>Ειδικότερα, η Συλλογή Τρικόγλου περιλαμβάνει 5.502 τεκμήρια, κυρίως βιβλία και έγγραφα φιλολογικού, φιλοσοφικού και ιστορικού χαρακτήρα, που καλύπτουν τον 19ο και 20ό αιώνα. Το Αρχείο Νεοελληνικής Λογοτεχνίας, με 4.178 τεκμήρια, προσφέρει πρόσβαση σε σπάνιες πρώτες εκδόσεις, χειρόγραφα και αρχειακό υλικό σημαντικών Ελλήνων λογοτεχνών. Αξιόλογη είναι επίσης η Συλλογή Ιωάννη Μέγα, η οποία αριθμεί 483 τεκμήρια (παλαιές φωτογραφίες, επιστολόχαρτα, καρτ-ποστάλ) που τεκμηριώνουν την κοινωνική και αστική ιστορία της Θεσσαλονίκης. Επιπλέον, η συλλογή Σπάνιων Βιβλίων περιλαμβάνει 731 μοναδικά τεκμήρια, στα οποία η πρόσβαση επιτρέπεται μόνο εντός της βιβλιοθήκης, με αυστηρούς όρους διαφύλαξης και χρήσης</w:t>
      </w:r>
      <w:r>
        <w:rPr>
          <w:rFonts w:ascii="Times New Roman" w:hAnsi="Times New Roman"/>
        </w:rPr>
        <w:t xml:space="preserve"> </w:t>
      </w:r>
      <w:r>
        <w:rPr>
          <w:rFonts w:ascii="Times New Roman" w:hAnsi="Times New Roman"/>
        </w:rPr>
        <w:fldChar w:fldCharType="begin" w:fldLock="1"/>
      </w:r>
      <w:r>
        <w:rPr>
          <w:rFonts w:ascii="Times New Roman" w:hAnsi="Times New Roman"/>
        </w:rPr>
        <w:instrText>ADDIN CSL_CITATION {"citationItems":[{"id":"ITEM-1","itemData":{"author":[{"dropping-particle":"","family":"Νάστα","given":"Κατερίνα","non-dropping-particle":"","parse-names":false,"suffix":""}],"id":"ITEM-1","issued":{"date-parts":[["2022"]]},"publisher-place":"Θεσσαλονίκη","title":"Πεπραγμένα Βιβλιοθήκης και Κέντρου Πληροφόρησης ΑΠΘ 2011-2021","type":"article"},"uris":["http://www.mendeley.com/documents/?uuid=9fb68fb7-a6a6-443e-b1a0-57cbe2ab055e"]}],"mendeley":{"formattedCitation":"(Νάστα, 2022)","plainTextFormattedCitation":"(Νάστα, 2022)","previouslyFormattedCitation":"(Νάστα, 2022)"},"properties":{"noteIndex":0},"schema":"https://github.com/citation-style-language/schema/raw/master/csl-citation.json"}</w:instrText>
      </w:r>
      <w:r>
        <w:rPr>
          <w:rFonts w:ascii="Times New Roman" w:hAnsi="Times New Roman"/>
        </w:rPr>
        <w:fldChar w:fldCharType="separate"/>
      </w:r>
      <w:r w:rsidRPr="00F27899">
        <w:rPr>
          <w:rFonts w:ascii="Times New Roman" w:hAnsi="Times New Roman"/>
          <w:noProof/>
        </w:rPr>
        <w:t>(Νάστα, 2022)</w:t>
      </w:r>
      <w:r>
        <w:rPr>
          <w:rFonts w:ascii="Times New Roman" w:hAnsi="Times New Roman"/>
        </w:rPr>
        <w:fldChar w:fldCharType="end"/>
      </w:r>
      <w:r w:rsidRPr="00F27899">
        <w:rPr>
          <w:rFonts w:ascii="Times New Roman" w:hAnsi="Times New Roman"/>
        </w:rPr>
        <w:t>.</w:t>
      </w:r>
    </w:p>
    <w:p w14:paraId="4AF85280" w14:textId="43ACD064" w:rsidR="00F27899" w:rsidRPr="00F27899" w:rsidRDefault="00F27899" w:rsidP="00F27899">
      <w:pPr>
        <w:spacing w:before="100" w:beforeAutospacing="1" w:after="100" w:afterAutospacing="1" w:line="360" w:lineRule="auto"/>
        <w:jc w:val="both"/>
        <w:rPr>
          <w:rFonts w:ascii="Times New Roman" w:hAnsi="Times New Roman"/>
        </w:rPr>
      </w:pPr>
      <w:r w:rsidRPr="00F27899">
        <w:rPr>
          <w:rFonts w:ascii="Times New Roman" w:hAnsi="Times New Roman"/>
        </w:rPr>
        <w:t xml:space="preserve">Στο πεδίο των ηλεκτρονικών συλλογών, η ΒΚΠ διαθέτει πρόσβαση σε περισσότερους από 22.000 τίτλους ηλεκτρονικών περιοδικών και 100 βάσεις δεδομένων επιστημονικού περιεχομένου, οι οποίες προσφέρονται μέσω της πλατφόρμας HEAL-Link (Σύνδεσμος Ελληνικών Ακαδημαϊκών Βιβλιοθηκών). Η πλατφόρμα eJournal Portal συγκεντρώνει τις ηλεκτρονικές συνδρομές του ιδρύματος και επιτρέπει την αναζήτηση κατά τίτλο, γνωστικό πεδίο ή εκδότη. Οι χρήστες έχουν επίσης τη δυνατότητα να πραγματοποιούν αναζητήσεις στο ενοποιημένο σύστημα του OPAC, το οποίο ενσωματώνει τόσο έντυπες όσο και </w:t>
      </w:r>
      <w:r w:rsidRPr="00F27899">
        <w:rPr>
          <w:rFonts w:ascii="Times New Roman" w:hAnsi="Times New Roman"/>
        </w:rPr>
        <w:lastRenderedPageBreak/>
        <w:t>ψηφιακές συλλογές.</w:t>
      </w:r>
      <w:r>
        <w:rPr>
          <w:rFonts w:ascii="Times New Roman" w:hAnsi="Times New Roman"/>
        </w:rPr>
        <w:t xml:space="preserve"> </w:t>
      </w:r>
      <w:r w:rsidRPr="00F27899">
        <w:rPr>
          <w:rFonts w:ascii="Times New Roman" w:hAnsi="Times New Roman"/>
        </w:rPr>
        <w:t>Επιπλέον, η ΒΚΠ προσφέρει πρόσβαση σε ηλεκτρονικά βιβλία (eBooks) μέσω διεθνών παρόχων, όπως η πλατφόρμα Ovid, η οποία διαθέτει περίπου 100 τίτλους στον τομέα των επιστημών υγείας. Η πλοήγηση και ανάγνωση των βιβλίων γίνεται εύκολα, ενώ υποστηρίζεται πλήρως η προσβασιμότητα για χρήστες με αναπηρία μέσω διαμορφώσιμων μορφότυπων ανάγνωσης</w:t>
      </w:r>
      <w:r>
        <w:rPr>
          <w:rFonts w:ascii="Times New Roman" w:hAnsi="Times New Roman"/>
        </w:rPr>
        <w:t xml:space="preserve"> </w:t>
      </w:r>
      <w:r>
        <w:rPr>
          <w:rFonts w:ascii="Times New Roman" w:hAnsi="Times New Roman"/>
        </w:rPr>
        <w:fldChar w:fldCharType="begin" w:fldLock="1"/>
      </w:r>
      <w:r>
        <w:rPr>
          <w:rFonts w:ascii="Times New Roman" w:hAnsi="Times New Roman"/>
        </w:rPr>
        <w:instrText>ADDIN CSL_CITATION {"citationItems":[{"id":"ITEM-1","itemData":{"author":[{"dropping-particle":"","family":"Νάστα","given":"Κατερίνα","non-dropping-particle":"","parse-names":false,"suffix":""}],"id":"ITEM-1","issued":{"date-parts":[["2022"]]},"publisher-place":"Θεσσαλονίκη","title":"Πεπραγμένα Βιβλιοθήκης και Κέντρου Πληροφόρησης ΑΠΘ 2011-2021","type":"article"},"uris":["http://www.mendeley.com/documents/?uuid=9fb68fb7-a6a6-443e-b1a0-57cbe2ab055e"]}],"mendeley":{"formattedCitation":"(Νάστα, 2022)","plainTextFormattedCitation":"(Νάστα, 2022)","previouslyFormattedCitation":"(Νάστα, 2022)"},"properties":{"noteIndex":0},"schema":"https://github.com/citation-style-language/schema/raw/master/csl-citation.json"}</w:instrText>
      </w:r>
      <w:r>
        <w:rPr>
          <w:rFonts w:ascii="Times New Roman" w:hAnsi="Times New Roman"/>
        </w:rPr>
        <w:fldChar w:fldCharType="separate"/>
      </w:r>
      <w:r w:rsidRPr="00F27899">
        <w:rPr>
          <w:rFonts w:ascii="Times New Roman" w:hAnsi="Times New Roman"/>
          <w:noProof/>
        </w:rPr>
        <w:t>(Νάστα, 2022)</w:t>
      </w:r>
      <w:r>
        <w:rPr>
          <w:rFonts w:ascii="Times New Roman" w:hAnsi="Times New Roman"/>
        </w:rPr>
        <w:fldChar w:fldCharType="end"/>
      </w:r>
      <w:r w:rsidRPr="00F27899">
        <w:rPr>
          <w:rFonts w:ascii="Times New Roman" w:hAnsi="Times New Roman"/>
        </w:rPr>
        <w:t>.</w:t>
      </w:r>
    </w:p>
    <w:p w14:paraId="143BBEA1" w14:textId="3A6DA771" w:rsidR="00F27899" w:rsidRPr="00F27899" w:rsidRDefault="00F27899" w:rsidP="00F27899">
      <w:pPr>
        <w:spacing w:before="100" w:beforeAutospacing="1" w:after="100" w:afterAutospacing="1" w:line="360" w:lineRule="auto"/>
        <w:jc w:val="both"/>
        <w:rPr>
          <w:rFonts w:ascii="Times New Roman" w:hAnsi="Times New Roman"/>
        </w:rPr>
      </w:pPr>
      <w:r w:rsidRPr="00F27899">
        <w:rPr>
          <w:rFonts w:ascii="Times New Roman" w:hAnsi="Times New Roman"/>
        </w:rPr>
        <w:t>Ιδιαίτερα σημαντική είναι η συμβολή της ΒΚΠ στην υποστήριξη της ανοικτής πρόσβασης και της επιστημονικής έκφρασης του ίδιου του πανεπιστημίου. Μέσω της πλατφόρμας «Προθήκη», η βιβλιοθήκη φιλοξενεί και τεχνικά υποστηρίζει περισσότερα από 20 ηλεκτρονικά περιοδικά που εκδίδονται από σχολές, τμήματα ή ερευνητικές μονάδες του ΑΠΘ. Τα περιοδικά αυτά διατίθενται ελεύθερα στο ευρύ κοινό, ενισχύοντας τη φιλοσοφία της ανοικτής επιστήμης.</w:t>
      </w:r>
      <w:r>
        <w:rPr>
          <w:rFonts w:ascii="Times New Roman" w:hAnsi="Times New Roman"/>
        </w:rPr>
        <w:t xml:space="preserve"> </w:t>
      </w:r>
      <w:r w:rsidRPr="00F27899">
        <w:rPr>
          <w:rFonts w:ascii="Times New Roman" w:hAnsi="Times New Roman"/>
        </w:rPr>
        <w:t>Η ΒΚΠ υλοποιεί επίσης στρατηγικό πρόγραμμα ψηφιοποίησης του υλικού της, με στόχο τη διατήρηση και διάχυση πολύτιμων τεκμηρίων. Μέσω των ψηφιακών πλατφορμών «Ψηφιοθήκη» και «Ψηφιομνήμων», διατίθενται στο κοινό ψηφιοποιημένες συλλογές σπάνιου και ιστορικού περιεχομένου, συμπεριλαμβανομένων υλικών από τις κληροδοτημένες συλλογές. Μέχρι σήμερα έχουν ψηφιοποιηθεί και αναρτηθεί περισσότερα από 10.000 τεκμήρια, ενώ η συλλογή Ιωάννη Μέγα εντάσσεται επίσης σε αυτή την πρωτοβουλία</w:t>
      </w:r>
      <w:r>
        <w:rPr>
          <w:rFonts w:ascii="Times New Roman" w:hAnsi="Times New Roman"/>
        </w:rPr>
        <w:t xml:space="preserve"> </w:t>
      </w:r>
      <w:r>
        <w:rPr>
          <w:rFonts w:ascii="Times New Roman" w:hAnsi="Times New Roman"/>
        </w:rPr>
        <w:fldChar w:fldCharType="begin" w:fldLock="1"/>
      </w:r>
      <w:r>
        <w:rPr>
          <w:rFonts w:ascii="Times New Roman" w:hAnsi="Times New Roman"/>
        </w:rPr>
        <w:instrText>ADDIN CSL_CITATION {"citationItems":[{"id":"ITEM-1","itemData":{"author":[{"dropping-particle":"","family":"Νάστα","given":"Κατερίνα","non-dropping-particle":"","parse-names":false,"suffix":""}],"id":"ITEM-1","issued":{"date-parts":[["2022"]]},"publisher-place":"Θεσσαλονίκη","title":"Πεπραγμένα Βιβλιοθήκης και Κέντρου Πληροφόρησης ΑΠΘ 2011-2021","type":"article"},"uris":["http://www.mendeley.com/documents/?uuid=9fb68fb7-a6a6-443e-b1a0-57cbe2ab055e"]}],"mendeley":{"formattedCitation":"(Νάστα, 2022)","plainTextFormattedCitation":"(Νάστα, 2022)","previouslyFormattedCitation":"(Νάστα, 2022)"},"properties":{"noteIndex":0},"schema":"https://github.com/citation-style-language/schema/raw/master/csl-citation.json"}</w:instrText>
      </w:r>
      <w:r>
        <w:rPr>
          <w:rFonts w:ascii="Times New Roman" w:hAnsi="Times New Roman"/>
        </w:rPr>
        <w:fldChar w:fldCharType="separate"/>
      </w:r>
      <w:r w:rsidRPr="00F27899">
        <w:rPr>
          <w:rFonts w:ascii="Times New Roman" w:hAnsi="Times New Roman"/>
          <w:noProof/>
        </w:rPr>
        <w:t>(Νάστα, 2022)</w:t>
      </w:r>
      <w:r>
        <w:rPr>
          <w:rFonts w:ascii="Times New Roman" w:hAnsi="Times New Roman"/>
        </w:rPr>
        <w:fldChar w:fldCharType="end"/>
      </w:r>
      <w:r w:rsidRPr="00F27899">
        <w:rPr>
          <w:rFonts w:ascii="Times New Roman" w:hAnsi="Times New Roman"/>
        </w:rPr>
        <w:t>.</w:t>
      </w:r>
    </w:p>
    <w:p w14:paraId="2F51E78F" w14:textId="678E3419" w:rsidR="00F27899" w:rsidRPr="00F27899" w:rsidRDefault="00F27899" w:rsidP="00F27899">
      <w:pPr>
        <w:spacing w:before="100" w:beforeAutospacing="1" w:after="100" w:afterAutospacing="1" w:line="360" w:lineRule="auto"/>
        <w:jc w:val="both"/>
        <w:rPr>
          <w:rFonts w:ascii="Times New Roman" w:hAnsi="Times New Roman"/>
        </w:rPr>
      </w:pPr>
      <w:r w:rsidRPr="00F27899">
        <w:rPr>
          <w:rFonts w:ascii="Times New Roman" w:hAnsi="Times New Roman"/>
        </w:rPr>
        <w:t>Η ΒΚΠ ενσωματώνει τις ηλεκτρονικές συλλογές της σε ένα ενιαίο σύστημα υπηρεσιών πληροφόρησης, προσβάσιμο από το dashboard.lib.auth.gr, το οποίο επιτρέπει στους χρήστες να συνδέονται εξ αποστάσεως, να πραγματοποιούν αιτήσεις, να παρακολουθούν τον δανεισμό τους και να έχουν πρόσβαση στο πλήρες φάσμα των υπηρεσιών.</w:t>
      </w:r>
      <w:r>
        <w:rPr>
          <w:rFonts w:ascii="Times New Roman" w:hAnsi="Times New Roman"/>
        </w:rPr>
        <w:t xml:space="preserve"> </w:t>
      </w:r>
      <w:r w:rsidRPr="00F27899">
        <w:rPr>
          <w:rFonts w:ascii="Times New Roman" w:hAnsi="Times New Roman"/>
        </w:rPr>
        <w:t>Πέραν των αριθμητικών δεδομένων, το εύρος και η διάρθρωση των συλλογών της ΒΚΠ αντικατοπτρίζουν τις στρατηγικές επιλογές του ΑΠΘ για ενίσχυση της επιστημονικής πληροφόρησης, της πολιτιστικής κληρονομιάς και της ακαδημαϊκής ελευθερίας. Η σταθερή υποστήριξη της ανοικτής πρόσβασης, η φροντίδα για την προσβασιμότητα, η διαρκής ανανέωση των συλλογών και η ενσωμάτωση καινοτόμων υπηρεσιών επιβεβαιώνουν τον σύγχρονο, εξελισσόμενο χαρακτήρα της ΒΚΠ</w:t>
      </w:r>
      <w:r>
        <w:rPr>
          <w:rFonts w:ascii="Times New Roman" w:hAnsi="Times New Roman"/>
        </w:rPr>
        <w:t xml:space="preserve"> </w:t>
      </w:r>
      <w:r>
        <w:rPr>
          <w:rFonts w:ascii="Times New Roman" w:hAnsi="Times New Roman"/>
        </w:rPr>
        <w:fldChar w:fldCharType="begin" w:fldLock="1"/>
      </w:r>
      <w:r w:rsidR="00167309">
        <w:rPr>
          <w:rFonts w:ascii="Times New Roman" w:hAnsi="Times New Roman"/>
        </w:rPr>
        <w:instrText>ADDIN CSL_CITATION {"citationItems":[{"id":"ITEM-1","itemData":{"author":[{"dropping-particle":"","family":"Νάστα","given":"Κατερίνα","non-dropping-particle":"","parse-names":false,"suffix":""}],"id":"ITEM-1","issued":{"date-parts":[["2022"]]},"publisher-place":"Θεσσαλονίκη","title":"Πεπραγμένα Βιβλιοθήκης και Κέντρου Πληροφόρησης ΑΠΘ 2011-2021","type":"article"},"uris":["http://www.mendeley.com/documents/?uuid=9fb68fb7-a6a6-443e-b1a0-57cbe2ab055e"]}],"mendeley":{"formattedCitation":"(Νάστα, 2022)","plainTextFormattedCitation":"(Νάστα, 2022)","previouslyFormattedCitation":"(Νάστα, 2022)"},"properties":{"noteIndex":0},"schema":"https://github.com/citation-style-language/schema/raw/master/csl-citation.json"}</w:instrText>
      </w:r>
      <w:r>
        <w:rPr>
          <w:rFonts w:ascii="Times New Roman" w:hAnsi="Times New Roman"/>
        </w:rPr>
        <w:fldChar w:fldCharType="separate"/>
      </w:r>
      <w:r w:rsidRPr="00F27899">
        <w:rPr>
          <w:rFonts w:ascii="Times New Roman" w:hAnsi="Times New Roman"/>
          <w:noProof/>
        </w:rPr>
        <w:t>(Νάστα, 2022)</w:t>
      </w:r>
      <w:r>
        <w:rPr>
          <w:rFonts w:ascii="Times New Roman" w:hAnsi="Times New Roman"/>
        </w:rPr>
        <w:fldChar w:fldCharType="end"/>
      </w:r>
      <w:r w:rsidRPr="00F27899">
        <w:rPr>
          <w:rFonts w:ascii="Times New Roman" w:hAnsi="Times New Roman"/>
        </w:rPr>
        <w:t>.</w:t>
      </w:r>
    </w:p>
    <w:p w14:paraId="4949B6B4" w14:textId="39797B0A" w:rsidR="00C61743" w:rsidRDefault="00C61743" w:rsidP="00C61743">
      <w:pPr>
        <w:pStyle w:val="20"/>
        <w:ind w:left="576"/>
        <w:rPr>
          <w:lang w:val="el-GR"/>
        </w:rPr>
      </w:pPr>
      <w:bookmarkStart w:id="58" w:name="_Toc201065786"/>
      <w:r>
        <w:t>Οι κοινοπραξίες</w:t>
      </w:r>
      <w:bookmarkEnd w:id="58"/>
    </w:p>
    <w:p w14:paraId="658D533C" w14:textId="77777777" w:rsidR="00167309" w:rsidRDefault="00167309" w:rsidP="00167309">
      <w:pPr>
        <w:rPr>
          <w:lang w:eastAsia="x-none"/>
        </w:rPr>
      </w:pPr>
    </w:p>
    <w:p w14:paraId="382E3A94" w14:textId="6C3AE3FE" w:rsidR="00167309" w:rsidRPr="00167309" w:rsidRDefault="00167309" w:rsidP="00167309">
      <w:pPr>
        <w:spacing w:before="100" w:beforeAutospacing="1" w:after="100" w:afterAutospacing="1" w:line="360" w:lineRule="auto"/>
        <w:jc w:val="both"/>
        <w:rPr>
          <w:rFonts w:ascii="Times New Roman" w:hAnsi="Times New Roman"/>
        </w:rPr>
      </w:pPr>
      <w:r w:rsidRPr="00167309">
        <w:rPr>
          <w:rFonts w:ascii="Times New Roman" w:hAnsi="Times New Roman"/>
        </w:rPr>
        <w:lastRenderedPageBreak/>
        <w:t>Η Βιβλιοθήκη &amp; Κέντρο Πληροφόρησης (ΒΚΠ) του Αριστοτελείου Πανεπιστημίου Θεσσαλονίκης (ΑΠΘ) λειτουργεί ως βασικός κόμβος συνεργασιών και κοινοπραξιών, συμμετέχοντας ενεργά σε υφιστάμενα δίκτυα τόσο σε εθνικό όσο και σε διεθνές επίπεδο. Αυτές οι συνεργασίες εξασφαλίζουν επαρκή πρόσβαση στις πληροφοριακές πηγές, αναβαθμίζουν τις ψηφιακές υπηρεσίες και ενισχύουν τις δυνατότητες παροχής καινοτόμων υπηρεσιών στους χρήστες της πανεπιστημιακής κοινότητας. Παρακάτω αναλύονται οι σημαντικότερες κοινοπραξίες και συνεργασίες, οι δομές και οι λειτουργίες τους, τα οφέλη για τη ΒΚΠ, καθώς και οι μελλοντικοί προσανατολισμοί</w:t>
      </w:r>
      <w:r>
        <w:rPr>
          <w:rFonts w:ascii="Times New Roman" w:hAnsi="Times New Roman"/>
        </w:rPr>
        <w:t xml:space="preserve"> </w:t>
      </w:r>
      <w:r>
        <w:rPr>
          <w:rFonts w:ascii="Times New Roman" w:hAnsi="Times New Roman"/>
        </w:rPr>
        <w:fldChar w:fldCharType="begin" w:fldLock="1"/>
      </w:r>
      <w:r>
        <w:rPr>
          <w:rFonts w:ascii="Times New Roman" w:hAnsi="Times New Roman"/>
        </w:rPr>
        <w:instrText>ADDIN CSL_CITATION {"citationItems":[{"id":"ITEM-1","itemData":{"author":[{"dropping-particle":"","family":"Νάστα","given":"Κατερίνα","non-dropping-particle":"","parse-names":false,"suffix":""}],"id":"ITEM-1","issued":{"date-parts":[["2022"]]},"publisher-place":"Θεσσαλονίκη","title":"Πεπραγμένα Βιβλιοθήκης και Κέντρου Πληροφόρησης ΑΠΘ 2011-2021","type":"article"},"uris":["http://www.mendeley.com/documents/?uuid=9fb68fb7-a6a6-443e-b1a0-57cbe2ab055e"]},{"id":"ITEM-2","itemData":{"ISSN":"2407-9731","abstract":"δ α Ομότιμος Kαθηγητής ΑΠΘ, Επιστημονικώς Υπεύθυνος του έργου, Πανεπιστημιούπολη ΑΠΘ, Θεσσαλονίκη, 54124, Ελλάδα β Αριστοτέλειο Πανεπιστήμιο Θεσσαλονίκης, Πανεπιστημιούπολη ΑΠΘ, Θεσσαλονίκη, 54124, Ελλάδα γ Προϊσταμένη διεύθυνσης, Βιβλιοθήκη &amp; Κέντρο Πληροφόρησης ΑΠΘ, Πανεπιστημιούπολη ΑΠΘ, Κεντρική Βιβλιοθήκη, Θεσσαλονίκη, 54124, Ελλάδα δ Βιβλιοθήκη &amp; Κέντρο Πληροφόρησης ΑΠΘ, Πανεπιστημιούπολη ΑΠΘ, Κεντρική Βιβλιοθήκη, Θεσσαλονίκη, 54124, Ελλάδα Περίληψη Η Βιβλιοθήκη και Κέντρο Πληροφόρησης του Αριστοτέλειου Πανεπιστημίου Θεσσαλονίκης (ΒΚΠ-ΑΠΘ) παρουσιάζει το τελευταίο έργο που ανέλαβε και υλοποίησε στο πλαίσιο του ΕΣΠΑ-Ψηφιακή Σύγκλιση. Το έργο αυτό σχεδιάστηκε και υλοποι-ήθηκε με γνώμονα τη δημιουργία καινοτόμων υπηρεσιών που βασίζονται στις αρχές της Ανοικτής Πρόσβασης και θα συμ-βάλλουν στην ανάδειξη του εκπαιδευτικού και ερευνητικού έργου του ΑΠΘ. Το άρθρο παρουσιάζει τον σχεδιασμό του έργου, την πορεία υλοποίησης και τα τελικά παραδοτέα. Abstract The Library and Information Centre of the Aristotle University of Thessaloniki (AUTh) presents the project that has developed and implemented within the framework of the NSFR- \" Digital Convergence \" Operational Programme. The Library's project named \" Creation of innovative digital library services for the AUTh Library \" was developed and implemented on the basis of Open Access principles. A key goal of the project was the contribution to the promotion of the AUTh's educational and research output. This paper presents the development of the project, the milestones in its implementation, as well as its final deliverables.","author":[{"dropping-particle":"","family":"Μπαμπατζιμόπουλος","given":"Χρήστος","non-dropping-particle":"","parse-names":false,"suffix":""},{"dropping-particle":"","family":"Ξενίδου-Δέρβου","given":"Κλωντίνη","non-dropping-particle":"","parse-names":false,"suffix":""},{"dropping-particle":"","family":"Χατζηαντωνίου","given":"Τριαντάφυλλος","non-dropping-particle":"","parse-names":false,"suffix":""},{"dropping-particle":"","family":"Νάστα","given":"Κατερίνα","non-dropping-particle":"","parse-names":false,"suffix":""},{"dropping-particle":"","family":"Κοσέογλου","given":"Ελευθερία","non-dropping-particle":"","parse-names":false,"suffix":""},{"dropping-particle":"","family":"Ζαπουνίδου","given":"Σοφία","non-dropping-particle":"","parse-names":false,"suffix":""}],"container-title":"Heal Journal","id":"ITEM-2","issue":"2","issued":{"date-parts":[["2016"]]},"page":"7-20","title":"Δημιουργία Καινοτόμων Υπηρεσιών Ψηφιακής Βιβλιοθήκης Του Απθ","type":"article-journal","volume":"2"},"uris":["http://www.mendeley.com/documents/?uuid=8da40492-e6ef-41f3-977c-09e7db220b00"]}],"mendeley":{"formattedCitation":"(Μπαμπατζιμόπουλος et al., 2016; Νάστα, 2022)","plainTextFormattedCitation":"(Μπαμπατζιμόπουλος et al., 2016; Νάστα, 2022)","previouslyFormattedCitation":"(Μπαμπατζιμόπουλος et al., 2016; Νάστα, 2022)"},"properties":{"noteIndex":0},"schema":"https://github.com/citation-style-language/schema/raw/master/csl-citation.json"}</w:instrText>
      </w:r>
      <w:r>
        <w:rPr>
          <w:rFonts w:ascii="Times New Roman" w:hAnsi="Times New Roman"/>
        </w:rPr>
        <w:fldChar w:fldCharType="separate"/>
      </w:r>
      <w:r w:rsidRPr="00167309">
        <w:rPr>
          <w:rFonts w:ascii="Times New Roman" w:hAnsi="Times New Roman"/>
          <w:noProof/>
        </w:rPr>
        <w:t>(Μπαμπατζιμόπουλος et al., 2016; Νάστα, 2022)</w:t>
      </w:r>
      <w:r>
        <w:rPr>
          <w:rFonts w:ascii="Times New Roman" w:hAnsi="Times New Roman"/>
        </w:rPr>
        <w:fldChar w:fldCharType="end"/>
      </w:r>
      <w:r w:rsidRPr="00167309">
        <w:rPr>
          <w:rFonts w:ascii="Times New Roman" w:hAnsi="Times New Roman"/>
        </w:rPr>
        <w:t>.</w:t>
      </w:r>
    </w:p>
    <w:p w14:paraId="080BADE9" w14:textId="354D3DD2" w:rsidR="00167309" w:rsidRPr="00167309" w:rsidRDefault="00167309" w:rsidP="00167309">
      <w:pPr>
        <w:pStyle w:val="ae"/>
        <w:numPr>
          <w:ilvl w:val="0"/>
          <w:numId w:val="28"/>
        </w:numPr>
        <w:spacing w:line="360" w:lineRule="auto"/>
        <w:jc w:val="both"/>
        <w:rPr>
          <w:rFonts w:ascii="Times New Roman" w:hAnsi="Times New Roman"/>
          <w:sz w:val="24"/>
          <w:szCs w:val="24"/>
          <w:lang w:eastAsia="x-none"/>
        </w:rPr>
      </w:pPr>
      <w:r w:rsidRPr="00167309">
        <w:rPr>
          <w:rFonts w:ascii="Times New Roman" w:hAnsi="Times New Roman"/>
          <w:sz w:val="24"/>
          <w:szCs w:val="24"/>
          <w:lang w:eastAsia="x-none"/>
        </w:rPr>
        <w:t>HEAL</w:t>
      </w:r>
      <w:r w:rsidRPr="00167309">
        <w:rPr>
          <w:rFonts w:ascii="Times New Roman" w:hAnsi="Times New Roman"/>
          <w:sz w:val="24"/>
          <w:szCs w:val="24"/>
          <w:lang w:eastAsia="x-none"/>
        </w:rPr>
        <w:noBreakHyphen/>
        <w:t>Link (Σύνδεσμος Ελληνικών Ακαδημαϊκών Βιβλιοθηκών). Η ΒΚΠ συμμετέχει ενεργά στον HEAL</w:t>
      </w:r>
      <w:r w:rsidRPr="00167309">
        <w:rPr>
          <w:rFonts w:ascii="Times New Roman" w:hAnsi="Times New Roman"/>
          <w:sz w:val="24"/>
          <w:szCs w:val="24"/>
          <w:lang w:eastAsia="x-none"/>
        </w:rPr>
        <w:noBreakHyphen/>
        <w:t>Link, ένα πανελλήνιο πλαίσιο συνεργασίας ακαδημαϊκών βιβλιοθηκών. Μέσω αυτού, το ΑΠΘ έχει δυνατή και με οικονομικά αποδοτικό τρόπο πρόσβαση σε</w:t>
      </w:r>
      <w:r>
        <w:rPr>
          <w:rFonts w:ascii="Times New Roman" w:hAnsi="Times New Roman"/>
          <w:sz w:val="24"/>
          <w:szCs w:val="24"/>
          <w:lang w:eastAsia="x-none"/>
        </w:rPr>
        <w:t xml:space="preserve"> </w:t>
      </w:r>
      <w:r>
        <w:rPr>
          <w:rFonts w:ascii="Times New Roman" w:hAnsi="Times New Roman"/>
          <w:sz w:val="24"/>
          <w:szCs w:val="24"/>
          <w:lang w:eastAsia="x-none"/>
        </w:rPr>
        <w:fldChar w:fldCharType="begin" w:fldLock="1"/>
      </w:r>
      <w:r>
        <w:rPr>
          <w:rFonts w:ascii="Times New Roman" w:hAnsi="Times New Roman"/>
          <w:sz w:val="24"/>
          <w:szCs w:val="24"/>
          <w:lang w:eastAsia="x-none"/>
        </w:rPr>
        <w:instrText>ADDIN CSL_CITATION {"citationItems":[{"id":"ITEM-1","itemData":{"author":[{"dropping-particle":"","family":"Νάστα","given":"Κατερίνα","non-dropping-particle":"","parse-names":false,"suffix":""}],"id":"ITEM-1","issued":{"date-parts":[["2022"]]},"publisher-place":"Θεσσαλονίκη","title":"Πεπραγμένα Βιβλιοθήκης και Κέντρου Πληροφόρησης ΑΠΘ 2011-2021","type":"article"},"uris":["http://www.mendeley.com/documents/?uuid=9fb68fb7-a6a6-443e-b1a0-57cbe2ab055e"]}],"mendeley":{"formattedCitation":"(Νάστα, 2022)","plainTextFormattedCitation":"(Νάστα, 2022)","previouslyFormattedCitation":"(Νάστα, 2022)"},"properties":{"noteIndex":0},"schema":"https://github.com/citation-style-language/schema/raw/master/csl-citation.json"}</w:instrText>
      </w:r>
      <w:r>
        <w:rPr>
          <w:rFonts w:ascii="Times New Roman" w:hAnsi="Times New Roman"/>
          <w:sz w:val="24"/>
          <w:szCs w:val="24"/>
          <w:lang w:eastAsia="x-none"/>
        </w:rPr>
        <w:fldChar w:fldCharType="separate"/>
      </w:r>
      <w:r w:rsidRPr="00167309">
        <w:rPr>
          <w:rFonts w:ascii="Times New Roman" w:hAnsi="Times New Roman"/>
          <w:noProof/>
          <w:sz w:val="24"/>
          <w:szCs w:val="24"/>
          <w:lang w:eastAsia="x-none"/>
        </w:rPr>
        <w:t>(Νάστα, 2022)</w:t>
      </w:r>
      <w:r>
        <w:rPr>
          <w:rFonts w:ascii="Times New Roman" w:hAnsi="Times New Roman"/>
          <w:sz w:val="24"/>
          <w:szCs w:val="24"/>
          <w:lang w:eastAsia="x-none"/>
        </w:rPr>
        <w:fldChar w:fldCharType="end"/>
      </w:r>
      <w:r w:rsidRPr="00167309">
        <w:rPr>
          <w:rFonts w:ascii="Times New Roman" w:hAnsi="Times New Roman"/>
          <w:sz w:val="24"/>
          <w:szCs w:val="24"/>
          <w:lang w:eastAsia="x-none"/>
        </w:rPr>
        <w:t>:</w:t>
      </w:r>
    </w:p>
    <w:p w14:paraId="431B80F0" w14:textId="77777777" w:rsidR="00167309" w:rsidRPr="00167309" w:rsidRDefault="00167309" w:rsidP="00167309">
      <w:pPr>
        <w:numPr>
          <w:ilvl w:val="0"/>
          <w:numId w:val="23"/>
        </w:numPr>
        <w:tabs>
          <w:tab w:val="num" w:pos="720"/>
        </w:tabs>
        <w:spacing w:line="360" w:lineRule="auto"/>
        <w:jc w:val="both"/>
        <w:rPr>
          <w:rFonts w:ascii="Times New Roman" w:hAnsi="Times New Roman"/>
          <w:lang w:eastAsia="x-none"/>
        </w:rPr>
      </w:pPr>
      <w:r w:rsidRPr="00167309">
        <w:rPr>
          <w:rFonts w:ascii="Times New Roman" w:hAnsi="Times New Roman"/>
          <w:lang w:eastAsia="x-none"/>
        </w:rPr>
        <w:t>22.000+ ηλεκτρονικά περιοδικά διεθνούς επιστημονικού περιεχομένου,</w:t>
      </w:r>
    </w:p>
    <w:p w14:paraId="112E40FF" w14:textId="1F5B06F8" w:rsidR="00167309" w:rsidRPr="00167309" w:rsidRDefault="00167309" w:rsidP="00167309">
      <w:pPr>
        <w:numPr>
          <w:ilvl w:val="0"/>
          <w:numId w:val="23"/>
        </w:numPr>
        <w:tabs>
          <w:tab w:val="num" w:pos="720"/>
        </w:tabs>
        <w:spacing w:line="360" w:lineRule="auto"/>
        <w:jc w:val="both"/>
        <w:rPr>
          <w:rFonts w:ascii="Times New Roman" w:hAnsi="Times New Roman"/>
          <w:lang w:eastAsia="x-none"/>
        </w:rPr>
      </w:pPr>
      <w:r w:rsidRPr="00167309">
        <w:rPr>
          <w:rFonts w:ascii="Times New Roman" w:hAnsi="Times New Roman"/>
          <w:lang w:eastAsia="x-none"/>
        </w:rPr>
        <w:t xml:space="preserve">100+ βάσεις δεδομένων με άρθρα, βιβλία, μελέτες και ποικίλο υλικό </w:t>
      </w:r>
    </w:p>
    <w:p w14:paraId="6D60D1C4" w14:textId="617C7C68" w:rsidR="00167309" w:rsidRPr="00167309" w:rsidRDefault="00167309" w:rsidP="00167309">
      <w:pPr>
        <w:pStyle w:val="ae"/>
        <w:spacing w:line="360" w:lineRule="auto"/>
        <w:jc w:val="both"/>
        <w:rPr>
          <w:rFonts w:ascii="Times New Roman" w:hAnsi="Times New Roman"/>
          <w:sz w:val="24"/>
          <w:szCs w:val="24"/>
          <w:lang w:eastAsia="x-none"/>
        </w:rPr>
      </w:pPr>
      <w:r w:rsidRPr="00167309">
        <w:rPr>
          <w:rFonts w:ascii="Times New Roman" w:hAnsi="Times New Roman"/>
          <w:sz w:val="24"/>
          <w:szCs w:val="24"/>
          <w:lang w:eastAsia="x-none"/>
        </w:rPr>
        <w:t>Η είσοδος και συμμετοχή στο HEAL</w:t>
      </w:r>
      <w:r w:rsidRPr="00167309">
        <w:rPr>
          <w:rFonts w:ascii="Times New Roman" w:hAnsi="Times New Roman"/>
          <w:sz w:val="24"/>
          <w:szCs w:val="24"/>
          <w:lang w:eastAsia="x-none"/>
        </w:rPr>
        <w:noBreakHyphen/>
        <w:t>Link εξασφαλίζει στην ΒΚΠ χαμηλό κόστος πρόσβασης σε πολύτιμες πηγές, ενώ η συλλογική διαπραγμάτευση μέσω της κοινοπραξίας ενισχύει τη διαθεσιμότητα πλήρους και έγκυρης επιστημονικής πληροφορίας για όλη την ελληνική πανεπιστημιακή κοινότητα.</w:t>
      </w:r>
    </w:p>
    <w:p w14:paraId="0BAA3D9A" w14:textId="4BA715CC" w:rsidR="00167309" w:rsidRPr="00167309" w:rsidRDefault="00167309" w:rsidP="00167309">
      <w:pPr>
        <w:pStyle w:val="ae"/>
        <w:numPr>
          <w:ilvl w:val="0"/>
          <w:numId w:val="28"/>
        </w:numPr>
        <w:spacing w:line="360" w:lineRule="auto"/>
        <w:jc w:val="both"/>
        <w:rPr>
          <w:rFonts w:ascii="Times New Roman" w:hAnsi="Times New Roman"/>
          <w:sz w:val="24"/>
          <w:szCs w:val="24"/>
          <w:lang w:eastAsia="x-none"/>
        </w:rPr>
      </w:pPr>
      <w:r w:rsidRPr="00C813B5">
        <w:rPr>
          <w:rFonts w:ascii="Times New Roman" w:hAnsi="Times New Roman"/>
          <w:sz w:val="24"/>
          <w:szCs w:val="24"/>
          <w:lang w:val="en-US" w:eastAsia="x-none"/>
        </w:rPr>
        <w:t xml:space="preserve">QuestionPoint – Virtual Reference Desk </w:t>
      </w:r>
      <w:r w:rsidRPr="00167309">
        <w:rPr>
          <w:rFonts w:ascii="Times New Roman" w:hAnsi="Times New Roman"/>
          <w:sz w:val="24"/>
          <w:szCs w:val="24"/>
          <w:lang w:eastAsia="x-none"/>
        </w:rPr>
        <w:t>με</w:t>
      </w:r>
      <w:r w:rsidRPr="00C813B5">
        <w:rPr>
          <w:rFonts w:ascii="Times New Roman" w:hAnsi="Times New Roman"/>
          <w:sz w:val="24"/>
          <w:szCs w:val="24"/>
          <w:lang w:val="en-US" w:eastAsia="x-none"/>
        </w:rPr>
        <w:t xml:space="preserve"> </w:t>
      </w:r>
      <w:r w:rsidRPr="00167309">
        <w:rPr>
          <w:rFonts w:ascii="Times New Roman" w:hAnsi="Times New Roman"/>
          <w:sz w:val="24"/>
          <w:szCs w:val="24"/>
          <w:lang w:eastAsia="x-none"/>
        </w:rPr>
        <w:t>δικτύωση</w:t>
      </w:r>
      <w:r w:rsidRPr="00C813B5">
        <w:rPr>
          <w:rFonts w:ascii="Times New Roman" w:hAnsi="Times New Roman"/>
          <w:sz w:val="24"/>
          <w:szCs w:val="24"/>
          <w:lang w:val="en-US" w:eastAsia="x-none"/>
        </w:rPr>
        <w:t xml:space="preserve"> OCLC &amp; Library of Congress. </w:t>
      </w:r>
      <w:r w:rsidRPr="00167309">
        <w:rPr>
          <w:rFonts w:ascii="Times New Roman" w:hAnsi="Times New Roman"/>
          <w:sz w:val="24"/>
          <w:szCs w:val="24"/>
          <w:lang w:eastAsia="x-none"/>
        </w:rPr>
        <w:t xml:space="preserve">Από το 2003 η ΒΚΠ έχει εγκαταστήσει την ηλεκτρονική υπηρεσία "Virtual Reference Desk" μέσω της πλατφόρμας QuestionPoint της OCLC, σε συνεργασία με τη Βιβλιοθήκη του Κογκρέσου </w:t>
      </w:r>
      <w:hyperlink r:id="rId16" w:tgtFrame="_blank" w:history="1">
        <w:r w:rsidRPr="00167309">
          <w:rPr>
            <w:rFonts w:ascii="Times New Roman" w:hAnsi="Times New Roman"/>
            <w:sz w:val="24"/>
            <w:szCs w:val="24"/>
            <w:lang w:eastAsia="x-none"/>
          </w:rPr>
          <w:t>academia.edu</w:t>
        </w:r>
      </w:hyperlink>
      <w:r w:rsidRPr="00167309">
        <w:rPr>
          <w:rFonts w:ascii="Times New Roman" w:hAnsi="Times New Roman"/>
          <w:sz w:val="24"/>
          <w:szCs w:val="24"/>
          <w:lang w:eastAsia="x-none"/>
        </w:rPr>
        <w:t>. Αυτό αποτελεί μια κοινοπραξία παγκόσμιας κλίμακας</w:t>
      </w:r>
      <w:r>
        <w:rPr>
          <w:rFonts w:ascii="Times New Roman" w:hAnsi="Times New Roman"/>
          <w:sz w:val="24"/>
          <w:szCs w:val="24"/>
          <w:lang w:eastAsia="x-none"/>
        </w:rPr>
        <w:t xml:space="preserve"> </w:t>
      </w:r>
      <w:r>
        <w:rPr>
          <w:rFonts w:ascii="Times New Roman" w:hAnsi="Times New Roman"/>
          <w:sz w:val="24"/>
          <w:szCs w:val="24"/>
          <w:lang w:eastAsia="x-none"/>
        </w:rPr>
        <w:fldChar w:fldCharType="begin" w:fldLock="1"/>
      </w:r>
      <w:r w:rsidR="001E7A71">
        <w:rPr>
          <w:rFonts w:ascii="Times New Roman" w:hAnsi="Times New Roman"/>
          <w:sz w:val="24"/>
          <w:szCs w:val="24"/>
          <w:lang w:eastAsia="x-none"/>
        </w:rPr>
        <w:instrText>ADDIN CSL_CITATION {"citationItems":[{"id":"ITEM-1","itemData":{"author":[{"dropping-particle":"","family":"Νάστα","given":"Κατερίνα","non-dropping-particle":"","parse-names":false,"suffix":""}],"id":"ITEM-1","issued":{"date-parts":[["2022"]]},"publisher-place":"Θεσσαλονίκη","title":"Πεπραγμένα Βιβλιοθήκης και Κέντρου Πληροφόρησης ΑΠΘ 2011-2021","type":"article"},"uris":["http://www.mendeley.com/documents/?uuid=9fb68fb7-a6a6-443e-b1a0-57cbe2ab055e"]}],"mendeley":{"formattedCitation":"(Νάστα, 2022)","plainTextFormattedCitation":"(Νάστα, 2022)","previouslyFormattedCitation":"(Νάστα, 2022)"},"properties":{"noteIndex":0},"schema":"https://github.com/citation-style-language/schema/raw/master/csl-citation.json"}</w:instrText>
      </w:r>
      <w:r>
        <w:rPr>
          <w:rFonts w:ascii="Times New Roman" w:hAnsi="Times New Roman"/>
          <w:sz w:val="24"/>
          <w:szCs w:val="24"/>
          <w:lang w:eastAsia="x-none"/>
        </w:rPr>
        <w:fldChar w:fldCharType="separate"/>
      </w:r>
      <w:r w:rsidRPr="00167309">
        <w:rPr>
          <w:rFonts w:ascii="Times New Roman" w:hAnsi="Times New Roman"/>
          <w:noProof/>
          <w:sz w:val="24"/>
          <w:szCs w:val="24"/>
          <w:lang w:eastAsia="x-none"/>
        </w:rPr>
        <w:t>(Νάστα, 2022)</w:t>
      </w:r>
      <w:r>
        <w:rPr>
          <w:rFonts w:ascii="Times New Roman" w:hAnsi="Times New Roman"/>
          <w:sz w:val="24"/>
          <w:szCs w:val="24"/>
          <w:lang w:eastAsia="x-none"/>
        </w:rPr>
        <w:fldChar w:fldCharType="end"/>
      </w:r>
      <w:r w:rsidRPr="00167309">
        <w:rPr>
          <w:rFonts w:ascii="Times New Roman" w:hAnsi="Times New Roman"/>
          <w:sz w:val="24"/>
          <w:szCs w:val="24"/>
          <w:lang w:eastAsia="x-none"/>
        </w:rPr>
        <w:t>:</w:t>
      </w:r>
    </w:p>
    <w:p w14:paraId="1D09EE40" w14:textId="47B64C50" w:rsidR="00167309" w:rsidRPr="00167309" w:rsidRDefault="00167309" w:rsidP="00167309">
      <w:pPr>
        <w:numPr>
          <w:ilvl w:val="0"/>
          <w:numId w:val="23"/>
        </w:numPr>
        <w:tabs>
          <w:tab w:val="num" w:pos="720"/>
        </w:tabs>
        <w:spacing w:line="360" w:lineRule="auto"/>
        <w:jc w:val="both"/>
        <w:rPr>
          <w:rFonts w:ascii="Times New Roman" w:hAnsi="Times New Roman"/>
          <w:lang w:eastAsia="x-none"/>
        </w:rPr>
      </w:pPr>
      <w:r w:rsidRPr="00167309">
        <w:rPr>
          <w:rFonts w:ascii="Times New Roman" w:hAnsi="Times New Roman"/>
          <w:lang w:eastAsia="x-none"/>
        </w:rPr>
        <w:t xml:space="preserve">Συμμετέχουν 1.000+ βιβλιοθήκες διεθνώς, ακαδημαϊκές, εθνικές, δημόσιες </w:t>
      </w:r>
    </w:p>
    <w:p w14:paraId="2105D4A9" w14:textId="77777777" w:rsidR="00167309" w:rsidRPr="00167309" w:rsidRDefault="00167309" w:rsidP="00167309">
      <w:pPr>
        <w:spacing w:line="360" w:lineRule="auto"/>
        <w:ind w:firstLine="720"/>
        <w:jc w:val="both"/>
        <w:rPr>
          <w:rFonts w:ascii="Times New Roman" w:hAnsi="Times New Roman"/>
          <w:lang w:eastAsia="x-none"/>
        </w:rPr>
      </w:pPr>
      <w:r w:rsidRPr="00167309">
        <w:rPr>
          <w:rFonts w:ascii="Times New Roman" w:hAnsi="Times New Roman"/>
          <w:lang w:eastAsia="x-none"/>
        </w:rPr>
        <w:t>Κατά την περίοδο Μάιος 2003 – Σεπτέμβριος 2004, η ΒΚΠ κατέγραψε:</w:t>
      </w:r>
    </w:p>
    <w:p w14:paraId="77BC0ED7" w14:textId="77777777" w:rsidR="00167309" w:rsidRPr="00167309" w:rsidRDefault="00167309" w:rsidP="00167309">
      <w:pPr>
        <w:numPr>
          <w:ilvl w:val="0"/>
          <w:numId w:val="23"/>
        </w:numPr>
        <w:tabs>
          <w:tab w:val="num" w:pos="720"/>
        </w:tabs>
        <w:spacing w:line="360" w:lineRule="auto"/>
        <w:jc w:val="both"/>
        <w:rPr>
          <w:rFonts w:ascii="Times New Roman" w:hAnsi="Times New Roman"/>
          <w:lang w:eastAsia="x-none"/>
        </w:rPr>
      </w:pPr>
      <w:r w:rsidRPr="00167309">
        <w:rPr>
          <w:rFonts w:ascii="Times New Roman" w:hAnsi="Times New Roman"/>
          <w:lang w:eastAsia="x-none"/>
        </w:rPr>
        <w:t>556 ερωτήσεις, με 569 απαντήσεις,</w:t>
      </w:r>
    </w:p>
    <w:p w14:paraId="049237D5" w14:textId="77777777" w:rsidR="00167309" w:rsidRPr="00167309" w:rsidRDefault="00167309" w:rsidP="00167309">
      <w:pPr>
        <w:numPr>
          <w:ilvl w:val="0"/>
          <w:numId w:val="23"/>
        </w:numPr>
        <w:tabs>
          <w:tab w:val="num" w:pos="720"/>
        </w:tabs>
        <w:spacing w:line="360" w:lineRule="auto"/>
        <w:jc w:val="both"/>
        <w:rPr>
          <w:rFonts w:ascii="Times New Roman" w:hAnsi="Times New Roman"/>
          <w:lang w:eastAsia="x-none"/>
        </w:rPr>
      </w:pPr>
      <w:r w:rsidRPr="00167309">
        <w:rPr>
          <w:rFonts w:ascii="Times New Roman" w:hAnsi="Times New Roman"/>
          <w:lang w:eastAsia="x-none"/>
        </w:rPr>
        <w:t xml:space="preserve">89 αιτήσεις για chat, με 34 αποδεκτές συνομιλίες </w:t>
      </w:r>
      <w:hyperlink r:id="rId17" w:tgtFrame="_blank" w:history="1">
        <w:r w:rsidRPr="00167309">
          <w:rPr>
            <w:rFonts w:ascii="Times New Roman" w:hAnsi="Times New Roman"/>
            <w:lang w:eastAsia="x-none"/>
          </w:rPr>
          <w:t>academia.edu</w:t>
        </w:r>
      </w:hyperlink>
      <w:r w:rsidRPr="00167309">
        <w:rPr>
          <w:rFonts w:ascii="Times New Roman" w:hAnsi="Times New Roman"/>
          <w:lang w:eastAsia="x-none"/>
        </w:rPr>
        <w:t>.</w:t>
      </w:r>
    </w:p>
    <w:p w14:paraId="7874A53E" w14:textId="77777777" w:rsidR="00167309" w:rsidRPr="00167309" w:rsidRDefault="00167309" w:rsidP="00167309">
      <w:pPr>
        <w:numPr>
          <w:ilvl w:val="0"/>
          <w:numId w:val="23"/>
        </w:numPr>
        <w:tabs>
          <w:tab w:val="num" w:pos="720"/>
        </w:tabs>
        <w:spacing w:line="360" w:lineRule="auto"/>
        <w:jc w:val="both"/>
        <w:rPr>
          <w:rFonts w:ascii="Times New Roman" w:hAnsi="Times New Roman"/>
          <w:lang w:eastAsia="x-none"/>
        </w:rPr>
      </w:pPr>
      <w:r w:rsidRPr="00167309">
        <w:rPr>
          <w:rFonts w:ascii="Times New Roman" w:hAnsi="Times New Roman"/>
          <w:lang w:eastAsia="x-none"/>
        </w:rPr>
        <w:t xml:space="preserve">Σε συλλογικό επίπεδο, έως Σεπτέμβριος 2004 κατεγράφησαν 233.204 ερωτήσεις και 48.719 συνομιλίες text chat </w:t>
      </w:r>
      <w:hyperlink r:id="rId18" w:tgtFrame="_blank" w:history="1">
        <w:r w:rsidRPr="00167309">
          <w:rPr>
            <w:rFonts w:ascii="Times New Roman" w:hAnsi="Times New Roman"/>
            <w:lang w:eastAsia="x-none"/>
          </w:rPr>
          <w:t>academia.edu+1academia.edu+1</w:t>
        </w:r>
      </w:hyperlink>
      <w:r w:rsidRPr="00167309">
        <w:rPr>
          <w:rFonts w:ascii="Times New Roman" w:hAnsi="Times New Roman"/>
          <w:lang w:eastAsia="x-none"/>
        </w:rPr>
        <w:t>.</w:t>
      </w:r>
    </w:p>
    <w:p w14:paraId="0A2BE85B" w14:textId="1805D935" w:rsidR="00167309" w:rsidRPr="00167309" w:rsidRDefault="00167309" w:rsidP="004C5D0A">
      <w:pPr>
        <w:pStyle w:val="ae"/>
        <w:spacing w:line="360" w:lineRule="auto"/>
        <w:jc w:val="both"/>
        <w:rPr>
          <w:rFonts w:ascii="Times New Roman" w:hAnsi="Times New Roman"/>
          <w:sz w:val="24"/>
          <w:szCs w:val="24"/>
          <w:lang w:eastAsia="x-none"/>
        </w:rPr>
      </w:pPr>
      <w:r w:rsidRPr="00167309">
        <w:rPr>
          <w:rFonts w:ascii="Times New Roman" w:hAnsi="Times New Roman"/>
          <w:sz w:val="24"/>
          <w:szCs w:val="24"/>
          <w:lang w:eastAsia="x-none"/>
        </w:rPr>
        <w:lastRenderedPageBreak/>
        <w:t>Η συμμετοχή στη συγκεκριμένη κοινοπραξία δίνει τη δυνατότητα στην ΒΚΠ να παρέχει υπηρεσίες εξ αποστάσεως υποστήριξης πληροφοριών (ασύγχρονης και σύγχρονης μορφής), με ταυτόχρονη δικτύωση με διεθνείς βιβλιοθήκες. Η πλατφόρμα διαθέτει εργαλεία όπως διαμοιρασμό οθόνης, διαχείριση ερωτήσεων και στατιστική παρακολούθηση.</w:t>
      </w:r>
    </w:p>
    <w:p w14:paraId="5E59BB5C" w14:textId="713D97A5" w:rsidR="00167309" w:rsidRPr="00167309" w:rsidRDefault="00167309" w:rsidP="00167309">
      <w:pPr>
        <w:pStyle w:val="ae"/>
        <w:numPr>
          <w:ilvl w:val="0"/>
          <w:numId w:val="28"/>
        </w:numPr>
        <w:spacing w:line="360" w:lineRule="auto"/>
        <w:jc w:val="both"/>
        <w:rPr>
          <w:rFonts w:ascii="Times New Roman" w:hAnsi="Times New Roman"/>
          <w:sz w:val="24"/>
          <w:szCs w:val="24"/>
          <w:lang w:eastAsia="x-none"/>
        </w:rPr>
      </w:pPr>
      <w:r w:rsidRPr="00C813B5">
        <w:rPr>
          <w:rFonts w:ascii="Times New Roman" w:hAnsi="Times New Roman"/>
          <w:sz w:val="24"/>
          <w:szCs w:val="24"/>
          <w:lang w:val="en-US" w:eastAsia="x-none"/>
        </w:rPr>
        <w:t xml:space="preserve">IFLA (International Federation of Library Associations and Institutions). </w:t>
      </w:r>
      <w:r w:rsidRPr="00167309">
        <w:rPr>
          <w:rFonts w:ascii="Times New Roman" w:hAnsi="Times New Roman"/>
          <w:sz w:val="24"/>
          <w:szCs w:val="24"/>
          <w:lang w:eastAsia="x-none"/>
        </w:rPr>
        <w:t>Η ΒΚΠ εμφανίζεται στον ιστότοπο του ΑΠΘ ως ενεργό μέλος της IFLA, της κορυφαίας διεθνούς οργάνωσης βιβλιοθηκών . Η συνδρομή σε αυτήν επιτρέπει:</w:t>
      </w:r>
    </w:p>
    <w:p w14:paraId="337592F0" w14:textId="77777777" w:rsidR="00167309" w:rsidRPr="00167309" w:rsidRDefault="00167309" w:rsidP="00167309">
      <w:pPr>
        <w:numPr>
          <w:ilvl w:val="0"/>
          <w:numId w:val="23"/>
        </w:numPr>
        <w:tabs>
          <w:tab w:val="num" w:pos="720"/>
        </w:tabs>
        <w:spacing w:line="360" w:lineRule="auto"/>
        <w:jc w:val="both"/>
        <w:rPr>
          <w:rFonts w:ascii="Times New Roman" w:hAnsi="Times New Roman"/>
          <w:lang w:eastAsia="x-none"/>
        </w:rPr>
      </w:pPr>
      <w:r w:rsidRPr="00167309">
        <w:rPr>
          <w:rFonts w:ascii="Times New Roman" w:hAnsi="Times New Roman"/>
          <w:lang w:eastAsia="x-none"/>
        </w:rPr>
        <w:t>Πρόσβαση σε διεθνείς οδηγίες, πολιτικές και πρότυπα,</w:t>
      </w:r>
    </w:p>
    <w:p w14:paraId="4092C4D9" w14:textId="77777777" w:rsidR="00167309" w:rsidRPr="00167309" w:rsidRDefault="00167309" w:rsidP="00167309">
      <w:pPr>
        <w:numPr>
          <w:ilvl w:val="0"/>
          <w:numId w:val="23"/>
        </w:numPr>
        <w:tabs>
          <w:tab w:val="num" w:pos="720"/>
        </w:tabs>
        <w:spacing w:line="360" w:lineRule="auto"/>
        <w:jc w:val="both"/>
        <w:rPr>
          <w:rFonts w:ascii="Times New Roman" w:hAnsi="Times New Roman"/>
          <w:lang w:eastAsia="x-none"/>
        </w:rPr>
      </w:pPr>
      <w:r w:rsidRPr="00167309">
        <w:rPr>
          <w:rFonts w:ascii="Times New Roman" w:hAnsi="Times New Roman"/>
          <w:lang w:eastAsia="x-none"/>
        </w:rPr>
        <w:t>Συμμετοχή σε συνέδρια, σεμινάρια και εξελίξεις για τον επαγγελματικό χώρο,</w:t>
      </w:r>
    </w:p>
    <w:p w14:paraId="5996937E" w14:textId="77777777" w:rsidR="00167309" w:rsidRPr="00167309" w:rsidRDefault="00167309" w:rsidP="00167309">
      <w:pPr>
        <w:numPr>
          <w:ilvl w:val="0"/>
          <w:numId w:val="23"/>
        </w:numPr>
        <w:tabs>
          <w:tab w:val="num" w:pos="720"/>
        </w:tabs>
        <w:spacing w:line="360" w:lineRule="auto"/>
        <w:jc w:val="both"/>
        <w:rPr>
          <w:rFonts w:ascii="Times New Roman" w:hAnsi="Times New Roman"/>
          <w:lang w:eastAsia="x-none"/>
        </w:rPr>
      </w:pPr>
      <w:r w:rsidRPr="00167309">
        <w:rPr>
          <w:rFonts w:ascii="Times New Roman" w:hAnsi="Times New Roman"/>
          <w:lang w:eastAsia="x-none"/>
        </w:rPr>
        <w:t>Δικτύωση σε παγκόσμιο επίπεδο με βιβλιοθήκες και οργανισμούς.</w:t>
      </w:r>
    </w:p>
    <w:p w14:paraId="5EB13EB7" w14:textId="0A1FCD98" w:rsidR="00167309" w:rsidRPr="00167309" w:rsidRDefault="00167309" w:rsidP="00167309">
      <w:pPr>
        <w:pStyle w:val="ae"/>
        <w:spacing w:line="360" w:lineRule="auto"/>
        <w:jc w:val="both"/>
        <w:rPr>
          <w:rFonts w:ascii="Times New Roman" w:hAnsi="Times New Roman"/>
          <w:sz w:val="24"/>
          <w:szCs w:val="24"/>
          <w:lang w:eastAsia="x-none"/>
        </w:rPr>
      </w:pPr>
      <w:r w:rsidRPr="00167309">
        <w:rPr>
          <w:rFonts w:ascii="Times New Roman" w:hAnsi="Times New Roman"/>
          <w:sz w:val="24"/>
          <w:szCs w:val="24"/>
          <w:lang w:eastAsia="x-none"/>
        </w:rPr>
        <w:t>Η συνεργασία με τη σχετική κοινοπραξία προάγει τη διασύνδεση της ΒΚΠ με τις διεθνείς βιβλιοθηκονομικές εξελίξεις, κάτι που ευνοεί την κατάρτιση και την ανταλλαγή τεχνογνωσίας.</w:t>
      </w:r>
    </w:p>
    <w:p w14:paraId="1B457022" w14:textId="474EC829" w:rsidR="00167309" w:rsidRPr="00167309" w:rsidRDefault="00167309" w:rsidP="00167309">
      <w:pPr>
        <w:pStyle w:val="ae"/>
        <w:numPr>
          <w:ilvl w:val="0"/>
          <w:numId w:val="28"/>
        </w:numPr>
        <w:spacing w:line="360" w:lineRule="auto"/>
        <w:jc w:val="both"/>
        <w:rPr>
          <w:rFonts w:ascii="Times New Roman" w:hAnsi="Times New Roman"/>
          <w:sz w:val="24"/>
          <w:szCs w:val="24"/>
          <w:lang w:eastAsia="x-none"/>
        </w:rPr>
      </w:pPr>
      <w:r w:rsidRPr="00167309">
        <w:rPr>
          <w:rFonts w:ascii="Times New Roman" w:hAnsi="Times New Roman"/>
          <w:sz w:val="24"/>
          <w:szCs w:val="24"/>
          <w:lang w:eastAsia="x-none"/>
        </w:rPr>
        <w:t>AMELib – Προσβάσιμη Πολυτροπική Ψηφιακή Βιβλιοθήκη. Η ΒΚΠ συμμετέχει στην κοινοπραξία AMELib, που συγκροτείται μέσω του ΣΕΑΒ, περιλαμβάνοντας και άλλες ακαδημαϊκές βιβλιοθήκες στην Ελλάδα. Στόχος είναι η υποστήριξη φοιτητών με αναπηρία και η δημιουργία ψηφιακού υλικού σε προσβάσιμες μορφές (Braille, epub, audio, κ.λπ.). Η βιβλιοθήκη αντλεί υπηρεσίες πρόσβασης, ψηφιοποίησης και διαμοιρασμού εξειδικευμένου περιεχομένου σε συνεργατικό πλαίσιο</w:t>
      </w:r>
      <w:r w:rsidR="001E7A71" w:rsidRPr="00C813B5">
        <w:rPr>
          <w:rFonts w:ascii="Times New Roman" w:hAnsi="Times New Roman"/>
          <w:sz w:val="24"/>
          <w:szCs w:val="24"/>
          <w:lang w:eastAsia="x-none"/>
        </w:rPr>
        <w:t xml:space="preserve"> </w:t>
      </w:r>
      <w:r w:rsidR="001E7A71">
        <w:rPr>
          <w:rFonts w:ascii="Times New Roman" w:hAnsi="Times New Roman"/>
          <w:sz w:val="24"/>
          <w:szCs w:val="24"/>
          <w:lang w:val="en-US" w:eastAsia="x-none"/>
        </w:rPr>
        <w:fldChar w:fldCharType="begin" w:fldLock="1"/>
      </w:r>
      <w:r w:rsidR="001E7A71">
        <w:rPr>
          <w:rFonts w:ascii="Times New Roman" w:hAnsi="Times New Roman"/>
          <w:sz w:val="24"/>
          <w:szCs w:val="24"/>
          <w:lang w:val="en-US" w:eastAsia="x-none"/>
        </w:rPr>
        <w:instrText>ADDIN</w:instrText>
      </w:r>
      <w:r w:rsidR="001E7A71" w:rsidRPr="00C813B5">
        <w:rPr>
          <w:rFonts w:ascii="Times New Roman" w:hAnsi="Times New Roman"/>
          <w:sz w:val="24"/>
          <w:szCs w:val="24"/>
          <w:lang w:eastAsia="x-none"/>
        </w:rPr>
        <w:instrText xml:space="preserve"> </w:instrText>
      </w:r>
      <w:r w:rsidR="001E7A71">
        <w:rPr>
          <w:rFonts w:ascii="Times New Roman" w:hAnsi="Times New Roman"/>
          <w:sz w:val="24"/>
          <w:szCs w:val="24"/>
          <w:lang w:val="en-US" w:eastAsia="x-none"/>
        </w:rPr>
        <w:instrText>CSL</w:instrText>
      </w:r>
      <w:r w:rsidR="001E7A71" w:rsidRPr="00C813B5">
        <w:rPr>
          <w:rFonts w:ascii="Times New Roman" w:hAnsi="Times New Roman"/>
          <w:sz w:val="24"/>
          <w:szCs w:val="24"/>
          <w:lang w:eastAsia="x-none"/>
        </w:rPr>
        <w:instrText>_</w:instrText>
      </w:r>
      <w:r w:rsidR="001E7A71">
        <w:rPr>
          <w:rFonts w:ascii="Times New Roman" w:hAnsi="Times New Roman"/>
          <w:sz w:val="24"/>
          <w:szCs w:val="24"/>
          <w:lang w:val="en-US" w:eastAsia="x-none"/>
        </w:rPr>
        <w:instrText>CITATION</w:instrText>
      </w:r>
      <w:r w:rsidR="001E7A71" w:rsidRPr="00C813B5">
        <w:rPr>
          <w:rFonts w:ascii="Times New Roman" w:hAnsi="Times New Roman"/>
          <w:sz w:val="24"/>
          <w:szCs w:val="24"/>
          <w:lang w:eastAsia="x-none"/>
        </w:rPr>
        <w:instrText xml:space="preserve"> {"</w:instrText>
      </w:r>
      <w:r w:rsidR="001E7A71">
        <w:rPr>
          <w:rFonts w:ascii="Times New Roman" w:hAnsi="Times New Roman"/>
          <w:sz w:val="24"/>
          <w:szCs w:val="24"/>
          <w:lang w:val="en-US" w:eastAsia="x-none"/>
        </w:rPr>
        <w:instrText>citationItems</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id</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ITEM</w:instrText>
      </w:r>
      <w:r w:rsidR="001E7A71" w:rsidRPr="00C813B5">
        <w:rPr>
          <w:rFonts w:ascii="Times New Roman" w:hAnsi="Times New Roman"/>
          <w:sz w:val="24"/>
          <w:szCs w:val="24"/>
          <w:lang w:eastAsia="x-none"/>
        </w:rPr>
        <w:instrText>-1","</w:instrText>
      </w:r>
      <w:r w:rsidR="001E7A71">
        <w:rPr>
          <w:rFonts w:ascii="Times New Roman" w:hAnsi="Times New Roman"/>
          <w:sz w:val="24"/>
          <w:szCs w:val="24"/>
          <w:lang w:val="en-US" w:eastAsia="x-none"/>
        </w:rPr>
        <w:instrText>itemData</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URL</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https</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amelib</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seab</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gr</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archive</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item</w:instrText>
      </w:r>
      <w:r w:rsidR="001E7A71" w:rsidRPr="00C813B5">
        <w:rPr>
          <w:rFonts w:ascii="Times New Roman" w:hAnsi="Times New Roman"/>
          <w:sz w:val="24"/>
          <w:szCs w:val="24"/>
          <w:lang w:eastAsia="x-none"/>
        </w:rPr>
        <w:instrText>/4714","</w:instrText>
      </w:r>
      <w:r w:rsidR="001E7A71">
        <w:rPr>
          <w:rFonts w:ascii="Times New Roman" w:hAnsi="Times New Roman"/>
          <w:sz w:val="24"/>
          <w:szCs w:val="24"/>
          <w:lang w:val="en-US" w:eastAsia="x-none"/>
        </w:rPr>
        <w:instrText>author</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dropping</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particle</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family</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AMELib</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given</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non</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dropping</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particle</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parse</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names</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false</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suffix</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container</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title</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AMELib</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id</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ITEM</w:instrText>
      </w:r>
      <w:r w:rsidR="001E7A71" w:rsidRPr="00C813B5">
        <w:rPr>
          <w:rFonts w:ascii="Times New Roman" w:hAnsi="Times New Roman"/>
          <w:sz w:val="24"/>
          <w:szCs w:val="24"/>
          <w:lang w:eastAsia="x-none"/>
        </w:rPr>
        <w:instrText>-1","</w:instrText>
      </w:r>
      <w:r w:rsidR="001E7A71">
        <w:rPr>
          <w:rFonts w:ascii="Times New Roman" w:hAnsi="Times New Roman"/>
          <w:sz w:val="24"/>
          <w:szCs w:val="24"/>
          <w:lang w:val="en-US" w:eastAsia="x-none"/>
        </w:rPr>
        <w:instrText>issued</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date</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parts</w:instrText>
      </w:r>
      <w:r w:rsidR="001E7A71" w:rsidRPr="00C813B5">
        <w:rPr>
          <w:rFonts w:ascii="Times New Roman" w:hAnsi="Times New Roman"/>
          <w:sz w:val="24"/>
          <w:szCs w:val="24"/>
          <w:lang w:eastAsia="x-none"/>
        </w:rPr>
        <w:instrText>":[["2025"]]},"</w:instrText>
      </w:r>
      <w:r w:rsidR="001E7A71">
        <w:rPr>
          <w:rFonts w:ascii="Times New Roman" w:hAnsi="Times New Roman"/>
          <w:sz w:val="24"/>
          <w:szCs w:val="24"/>
          <w:lang w:val="en-US" w:eastAsia="x-none"/>
        </w:rPr>
        <w:instrText>title</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AMELib</w:instrText>
      </w:r>
      <w:r w:rsidR="001E7A71" w:rsidRPr="00C813B5">
        <w:rPr>
          <w:rFonts w:ascii="Times New Roman" w:hAnsi="Times New Roman"/>
          <w:sz w:val="24"/>
          <w:szCs w:val="24"/>
          <w:lang w:eastAsia="x-none"/>
        </w:rPr>
        <w:instrText>: μια προσβάσιμη πολυτροπική ηλεκτρονική βιβλιοθήκη για εντυποανάπηρους αναγνώστες","</w:instrText>
      </w:r>
      <w:r w:rsidR="001E7A71">
        <w:rPr>
          <w:rFonts w:ascii="Times New Roman" w:hAnsi="Times New Roman"/>
          <w:sz w:val="24"/>
          <w:szCs w:val="24"/>
          <w:lang w:val="en-US" w:eastAsia="x-none"/>
        </w:rPr>
        <w:instrText>type</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webpage</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uris</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http</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www</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mendeley</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com</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documents</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uuid</w:instrText>
      </w:r>
      <w:r w:rsidR="001E7A71" w:rsidRPr="00C813B5">
        <w:rPr>
          <w:rFonts w:ascii="Times New Roman" w:hAnsi="Times New Roman"/>
          <w:sz w:val="24"/>
          <w:szCs w:val="24"/>
          <w:lang w:eastAsia="x-none"/>
        </w:rPr>
        <w:instrText>=88</w:instrText>
      </w:r>
      <w:r w:rsidR="001E7A71">
        <w:rPr>
          <w:rFonts w:ascii="Times New Roman" w:hAnsi="Times New Roman"/>
          <w:sz w:val="24"/>
          <w:szCs w:val="24"/>
          <w:lang w:val="en-US" w:eastAsia="x-none"/>
        </w:rPr>
        <w:instrText>f</w:instrText>
      </w:r>
      <w:r w:rsidR="001E7A71" w:rsidRPr="00C813B5">
        <w:rPr>
          <w:rFonts w:ascii="Times New Roman" w:hAnsi="Times New Roman"/>
          <w:sz w:val="24"/>
          <w:szCs w:val="24"/>
          <w:lang w:eastAsia="x-none"/>
        </w:rPr>
        <w:instrText>3</w:instrText>
      </w:r>
      <w:r w:rsidR="001E7A71">
        <w:rPr>
          <w:rFonts w:ascii="Times New Roman" w:hAnsi="Times New Roman"/>
          <w:sz w:val="24"/>
          <w:szCs w:val="24"/>
          <w:lang w:val="en-US" w:eastAsia="x-none"/>
        </w:rPr>
        <w:instrText>da</w:instrText>
      </w:r>
      <w:r w:rsidR="001E7A71" w:rsidRPr="00C813B5">
        <w:rPr>
          <w:rFonts w:ascii="Times New Roman" w:hAnsi="Times New Roman"/>
          <w:sz w:val="24"/>
          <w:szCs w:val="24"/>
          <w:lang w:eastAsia="x-none"/>
        </w:rPr>
        <w:instrText>79-7360-49</w:instrText>
      </w:r>
      <w:r w:rsidR="001E7A71">
        <w:rPr>
          <w:rFonts w:ascii="Times New Roman" w:hAnsi="Times New Roman"/>
          <w:sz w:val="24"/>
          <w:szCs w:val="24"/>
          <w:lang w:val="en-US" w:eastAsia="x-none"/>
        </w:rPr>
        <w:instrText>b</w:instrText>
      </w:r>
      <w:r w:rsidR="001E7A71" w:rsidRPr="00C813B5">
        <w:rPr>
          <w:rFonts w:ascii="Times New Roman" w:hAnsi="Times New Roman"/>
          <w:sz w:val="24"/>
          <w:szCs w:val="24"/>
          <w:lang w:eastAsia="x-none"/>
        </w:rPr>
        <w:instrText>8-8</w:instrText>
      </w:r>
      <w:r w:rsidR="001E7A71">
        <w:rPr>
          <w:rFonts w:ascii="Times New Roman" w:hAnsi="Times New Roman"/>
          <w:sz w:val="24"/>
          <w:szCs w:val="24"/>
          <w:lang w:val="en-US" w:eastAsia="x-none"/>
        </w:rPr>
        <w:instrText>e</w:instrText>
      </w:r>
      <w:r w:rsidR="001E7A71" w:rsidRPr="00C813B5">
        <w:rPr>
          <w:rFonts w:ascii="Times New Roman" w:hAnsi="Times New Roman"/>
          <w:sz w:val="24"/>
          <w:szCs w:val="24"/>
          <w:lang w:eastAsia="x-none"/>
        </w:rPr>
        <w:instrText>9</w:instrText>
      </w:r>
      <w:r w:rsidR="001E7A71">
        <w:rPr>
          <w:rFonts w:ascii="Times New Roman" w:hAnsi="Times New Roman"/>
          <w:sz w:val="24"/>
          <w:szCs w:val="24"/>
          <w:lang w:val="en-US" w:eastAsia="x-none"/>
        </w:rPr>
        <w:instrText>a</w:instrText>
      </w:r>
      <w:r w:rsidR="001E7A71" w:rsidRPr="00C813B5">
        <w:rPr>
          <w:rFonts w:ascii="Times New Roman" w:hAnsi="Times New Roman"/>
          <w:sz w:val="24"/>
          <w:szCs w:val="24"/>
          <w:lang w:eastAsia="x-none"/>
        </w:rPr>
        <w:instrText>-7</w:instrText>
      </w:r>
      <w:r w:rsidR="001E7A71">
        <w:rPr>
          <w:rFonts w:ascii="Times New Roman" w:hAnsi="Times New Roman"/>
          <w:sz w:val="24"/>
          <w:szCs w:val="24"/>
          <w:lang w:val="en-US" w:eastAsia="x-none"/>
        </w:rPr>
        <w:instrText>e</w:instrText>
      </w:r>
      <w:r w:rsidR="001E7A71" w:rsidRPr="00C813B5">
        <w:rPr>
          <w:rFonts w:ascii="Times New Roman" w:hAnsi="Times New Roman"/>
          <w:sz w:val="24"/>
          <w:szCs w:val="24"/>
          <w:lang w:eastAsia="x-none"/>
        </w:rPr>
        <w:instrText>7061</w:instrText>
      </w:r>
      <w:r w:rsidR="001E7A71">
        <w:rPr>
          <w:rFonts w:ascii="Times New Roman" w:hAnsi="Times New Roman"/>
          <w:sz w:val="24"/>
          <w:szCs w:val="24"/>
          <w:lang w:val="en-US" w:eastAsia="x-none"/>
        </w:rPr>
        <w:instrText>a</w:instrText>
      </w:r>
      <w:r w:rsidR="001E7A71" w:rsidRPr="00C813B5">
        <w:rPr>
          <w:rFonts w:ascii="Times New Roman" w:hAnsi="Times New Roman"/>
          <w:sz w:val="24"/>
          <w:szCs w:val="24"/>
          <w:lang w:eastAsia="x-none"/>
        </w:rPr>
        <w:instrText>0</w:instrText>
      </w:r>
      <w:r w:rsidR="001E7A71">
        <w:rPr>
          <w:rFonts w:ascii="Times New Roman" w:hAnsi="Times New Roman"/>
          <w:sz w:val="24"/>
          <w:szCs w:val="24"/>
          <w:lang w:val="en-US" w:eastAsia="x-none"/>
        </w:rPr>
        <w:instrText>bae</w:instrText>
      </w:r>
      <w:r w:rsidR="001E7A71" w:rsidRPr="00C813B5">
        <w:rPr>
          <w:rFonts w:ascii="Times New Roman" w:hAnsi="Times New Roman"/>
          <w:sz w:val="24"/>
          <w:szCs w:val="24"/>
          <w:lang w:eastAsia="x-none"/>
        </w:rPr>
        <w:instrText>3"]}],"</w:instrText>
      </w:r>
      <w:r w:rsidR="001E7A71">
        <w:rPr>
          <w:rFonts w:ascii="Times New Roman" w:hAnsi="Times New Roman"/>
          <w:sz w:val="24"/>
          <w:szCs w:val="24"/>
          <w:lang w:val="en-US" w:eastAsia="x-none"/>
        </w:rPr>
        <w:instrText>mendeley</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formattedCitation</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AMELib</w:instrText>
      </w:r>
      <w:r w:rsidR="001E7A71" w:rsidRPr="00C813B5">
        <w:rPr>
          <w:rFonts w:ascii="Times New Roman" w:hAnsi="Times New Roman"/>
          <w:sz w:val="24"/>
          <w:szCs w:val="24"/>
          <w:lang w:eastAsia="x-none"/>
        </w:rPr>
        <w:instrText>, 2025)","</w:instrText>
      </w:r>
      <w:r w:rsidR="001E7A71">
        <w:rPr>
          <w:rFonts w:ascii="Times New Roman" w:hAnsi="Times New Roman"/>
          <w:sz w:val="24"/>
          <w:szCs w:val="24"/>
          <w:lang w:val="en-US" w:eastAsia="x-none"/>
        </w:rPr>
        <w:instrText>plainTextFormattedCitation</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AMELib</w:instrText>
      </w:r>
      <w:r w:rsidR="001E7A71" w:rsidRPr="00C813B5">
        <w:rPr>
          <w:rFonts w:ascii="Times New Roman" w:hAnsi="Times New Roman"/>
          <w:sz w:val="24"/>
          <w:szCs w:val="24"/>
          <w:lang w:eastAsia="x-none"/>
        </w:rPr>
        <w:instrText>, 2025)","</w:instrText>
      </w:r>
      <w:r w:rsidR="001E7A71">
        <w:rPr>
          <w:rFonts w:ascii="Times New Roman" w:hAnsi="Times New Roman"/>
          <w:sz w:val="24"/>
          <w:szCs w:val="24"/>
          <w:lang w:val="en-US" w:eastAsia="x-none"/>
        </w:rPr>
        <w:instrText>previouslyFormattedCitation</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AMELib</w:instrText>
      </w:r>
      <w:r w:rsidR="001E7A71" w:rsidRPr="00C813B5">
        <w:rPr>
          <w:rFonts w:ascii="Times New Roman" w:hAnsi="Times New Roman"/>
          <w:sz w:val="24"/>
          <w:szCs w:val="24"/>
          <w:lang w:eastAsia="x-none"/>
        </w:rPr>
        <w:instrText>, 2025)"},"</w:instrText>
      </w:r>
      <w:r w:rsidR="001E7A71">
        <w:rPr>
          <w:rFonts w:ascii="Times New Roman" w:hAnsi="Times New Roman"/>
          <w:sz w:val="24"/>
          <w:szCs w:val="24"/>
          <w:lang w:val="en-US" w:eastAsia="x-none"/>
        </w:rPr>
        <w:instrText>properties</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noteIndex</w:instrText>
      </w:r>
      <w:r w:rsidR="001E7A71" w:rsidRPr="00C813B5">
        <w:rPr>
          <w:rFonts w:ascii="Times New Roman" w:hAnsi="Times New Roman"/>
          <w:sz w:val="24"/>
          <w:szCs w:val="24"/>
          <w:lang w:eastAsia="x-none"/>
        </w:rPr>
        <w:instrText>":0},"</w:instrText>
      </w:r>
      <w:r w:rsidR="001E7A71">
        <w:rPr>
          <w:rFonts w:ascii="Times New Roman" w:hAnsi="Times New Roman"/>
          <w:sz w:val="24"/>
          <w:szCs w:val="24"/>
          <w:lang w:val="en-US" w:eastAsia="x-none"/>
        </w:rPr>
        <w:instrText>schema</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https</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github</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com</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citation</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style</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language</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schema</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raw</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master</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csl</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citation</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instrText>json</w:instrText>
      </w:r>
      <w:r w:rsidR="001E7A71"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fldChar w:fldCharType="separate"/>
      </w:r>
      <w:r w:rsidR="001E7A71" w:rsidRPr="00C813B5">
        <w:rPr>
          <w:rFonts w:ascii="Times New Roman" w:hAnsi="Times New Roman"/>
          <w:noProof/>
          <w:sz w:val="24"/>
          <w:szCs w:val="24"/>
          <w:lang w:eastAsia="x-none"/>
        </w:rPr>
        <w:t>(</w:t>
      </w:r>
      <w:r w:rsidR="001E7A71" w:rsidRPr="001E7A71">
        <w:rPr>
          <w:rFonts w:ascii="Times New Roman" w:hAnsi="Times New Roman"/>
          <w:noProof/>
          <w:sz w:val="24"/>
          <w:szCs w:val="24"/>
          <w:lang w:val="en-US" w:eastAsia="x-none"/>
        </w:rPr>
        <w:t>AMELib</w:t>
      </w:r>
      <w:r w:rsidR="001E7A71" w:rsidRPr="00C813B5">
        <w:rPr>
          <w:rFonts w:ascii="Times New Roman" w:hAnsi="Times New Roman"/>
          <w:noProof/>
          <w:sz w:val="24"/>
          <w:szCs w:val="24"/>
          <w:lang w:eastAsia="x-none"/>
        </w:rPr>
        <w:t>, 2025)</w:t>
      </w:r>
      <w:r w:rsidR="001E7A71">
        <w:rPr>
          <w:rFonts w:ascii="Times New Roman" w:hAnsi="Times New Roman"/>
          <w:sz w:val="24"/>
          <w:szCs w:val="24"/>
          <w:lang w:val="en-US" w:eastAsia="x-none"/>
        </w:rPr>
        <w:fldChar w:fldCharType="end"/>
      </w:r>
      <w:r w:rsidRPr="00167309">
        <w:rPr>
          <w:rFonts w:ascii="Times New Roman" w:hAnsi="Times New Roman"/>
          <w:sz w:val="24"/>
          <w:szCs w:val="24"/>
          <w:lang w:eastAsia="x-none"/>
        </w:rPr>
        <w:t>.</w:t>
      </w:r>
    </w:p>
    <w:p w14:paraId="3EDB666F" w14:textId="7E22B30B" w:rsidR="00167309" w:rsidRPr="00167309" w:rsidRDefault="00167309" w:rsidP="00167309">
      <w:pPr>
        <w:pStyle w:val="ae"/>
        <w:numPr>
          <w:ilvl w:val="0"/>
          <w:numId w:val="28"/>
        </w:numPr>
        <w:spacing w:line="360" w:lineRule="auto"/>
        <w:jc w:val="both"/>
        <w:rPr>
          <w:rFonts w:ascii="Times New Roman" w:hAnsi="Times New Roman"/>
          <w:sz w:val="24"/>
          <w:szCs w:val="24"/>
          <w:lang w:eastAsia="x-none"/>
        </w:rPr>
      </w:pPr>
      <w:r w:rsidRPr="00167309">
        <w:rPr>
          <w:rFonts w:ascii="Times New Roman" w:hAnsi="Times New Roman"/>
          <w:sz w:val="24"/>
          <w:szCs w:val="24"/>
          <w:lang w:eastAsia="x-none"/>
        </w:rPr>
        <w:t>Εταιρικές Συνεργασίες – ΕΣΠΑ &amp; Εθνικές Πρωτοβουλίες. Η ΒΚΠ εμπλέκεται σε έργα που χρηματοδοτούνται από το ΕΣΠΑ, όπως</w:t>
      </w:r>
      <w:r w:rsidR="001E7A71" w:rsidRPr="00C813B5">
        <w:rPr>
          <w:rFonts w:ascii="Times New Roman" w:hAnsi="Times New Roman"/>
          <w:sz w:val="24"/>
          <w:szCs w:val="24"/>
          <w:lang w:eastAsia="x-none"/>
        </w:rPr>
        <w:t xml:space="preserve"> </w:t>
      </w:r>
      <w:r w:rsidR="001E7A71">
        <w:rPr>
          <w:rFonts w:ascii="Times New Roman" w:hAnsi="Times New Roman"/>
          <w:sz w:val="24"/>
          <w:szCs w:val="24"/>
          <w:lang w:val="en-US" w:eastAsia="x-none"/>
        </w:rPr>
        <w:fldChar w:fldCharType="begin" w:fldLock="1"/>
      </w:r>
      <w:r w:rsidR="00E664CD">
        <w:rPr>
          <w:rFonts w:ascii="Times New Roman" w:hAnsi="Times New Roman"/>
          <w:sz w:val="24"/>
          <w:szCs w:val="24"/>
          <w:lang w:val="en-US" w:eastAsia="x-none"/>
        </w:rPr>
        <w:instrText>ADDIN</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CSL</w:instrText>
      </w:r>
      <w:r w:rsidR="00E664CD" w:rsidRPr="00C813B5">
        <w:rPr>
          <w:rFonts w:ascii="Times New Roman" w:hAnsi="Times New Roman"/>
          <w:sz w:val="24"/>
          <w:szCs w:val="24"/>
          <w:lang w:eastAsia="x-none"/>
        </w:rPr>
        <w:instrText>_</w:instrText>
      </w:r>
      <w:r w:rsidR="00E664CD">
        <w:rPr>
          <w:rFonts w:ascii="Times New Roman" w:hAnsi="Times New Roman"/>
          <w:sz w:val="24"/>
          <w:szCs w:val="24"/>
          <w:lang w:val="en-US" w:eastAsia="x-none"/>
        </w:rPr>
        <w:instrText>CITATION</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citationItems</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id</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ITEM</w:instrText>
      </w:r>
      <w:r w:rsidR="00E664CD" w:rsidRPr="00C813B5">
        <w:rPr>
          <w:rFonts w:ascii="Times New Roman" w:hAnsi="Times New Roman"/>
          <w:sz w:val="24"/>
          <w:szCs w:val="24"/>
          <w:lang w:eastAsia="x-none"/>
        </w:rPr>
        <w:instrText>-1","</w:instrText>
      </w:r>
      <w:r w:rsidR="00E664CD">
        <w:rPr>
          <w:rFonts w:ascii="Times New Roman" w:hAnsi="Times New Roman"/>
          <w:sz w:val="24"/>
          <w:szCs w:val="24"/>
          <w:lang w:val="en-US" w:eastAsia="x-none"/>
        </w:rPr>
        <w:instrText>itemData</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ISSN</w:instrText>
      </w:r>
      <w:r w:rsidR="00E664CD" w:rsidRPr="00C813B5">
        <w:rPr>
          <w:rFonts w:ascii="Times New Roman" w:hAnsi="Times New Roman"/>
          <w:sz w:val="24"/>
          <w:szCs w:val="24"/>
          <w:lang w:eastAsia="x-none"/>
        </w:rPr>
        <w:instrText>":"2407-9731","</w:instrText>
      </w:r>
      <w:r w:rsidR="00E664CD">
        <w:rPr>
          <w:rFonts w:ascii="Times New Roman" w:hAnsi="Times New Roman"/>
          <w:sz w:val="24"/>
          <w:szCs w:val="24"/>
          <w:lang w:val="en-US" w:eastAsia="x-none"/>
        </w:rPr>
        <w:instrText>abstract</w:instrText>
      </w:r>
      <w:r w:rsidR="00E664CD" w:rsidRPr="00C813B5">
        <w:rPr>
          <w:rFonts w:ascii="Times New Roman" w:hAnsi="Times New Roman"/>
          <w:sz w:val="24"/>
          <w:szCs w:val="24"/>
          <w:lang w:eastAsia="x-none"/>
        </w:rPr>
        <w:instrText xml:space="preserve">":"δ α Ομότιμος </w:instrText>
      </w:r>
      <w:r w:rsidR="00E664CD">
        <w:rPr>
          <w:rFonts w:ascii="Times New Roman" w:hAnsi="Times New Roman"/>
          <w:sz w:val="24"/>
          <w:szCs w:val="24"/>
          <w:lang w:val="en-US" w:eastAsia="x-none"/>
        </w:rPr>
        <w:instrText>K</w:instrText>
      </w:r>
      <w:r w:rsidR="00E664CD" w:rsidRPr="00C813B5">
        <w:rPr>
          <w:rFonts w:ascii="Times New Roman" w:hAnsi="Times New Roman"/>
          <w:sz w:val="24"/>
          <w:szCs w:val="24"/>
          <w:lang w:eastAsia="x-none"/>
        </w:rPr>
        <w:instrText xml:space="preserve">αθηγητής ΑΠΘ, Επιστημονικώς Υπεύθυνος του έργου, Πανεπιστημιούπολη ΑΠΘ, Θεσσαλονίκη, 54124, Ελλάδα β Αριστοτέλειο Πανεπιστήμιο Θεσσαλονίκης, Πανεπιστημιούπολη ΑΠΘ, Θεσσαλονίκη, 54124, Ελλάδα γ Προϊσταμένη διεύθυνσης, Βιβλιοθήκη &amp; Κέντρο Πληροφόρησης ΑΠΘ, Πανεπιστημιούπολη ΑΠΘ, Κεντρική Βιβλιοθήκη, Θεσσαλονίκη, 54124, Ελλάδα δ Βιβλιοθήκη &amp; Κέντρο Πληροφόρησης ΑΠΘ, Πανεπιστημιούπολη ΑΠΘ, Κεντρική Βιβλιοθήκη, Θεσσαλονίκη, 54124, Ελλάδα Περίληψη Η Βιβλιοθήκη και Κέντρο Πληροφόρησης του Αριστοτέλειου Πανεπιστημίου Θεσσαλονίκης (ΒΚΠ-ΑΠΘ) παρουσιάζει το τελευταίο έργο που ανέλαβε και υλοποίησε στο πλαίσιο του ΕΣΠΑ-Ψηφιακή Σύγκλιση. Το έργο αυτό σχεδιάστηκε και υλοποι-ήθηκε με γνώμονα τη δημιουργία καινοτόμων υπηρεσιών που βασίζονται στις αρχές της Ανοικτής Πρόσβασης και θα συμ-βάλλουν στην ανάδειξη του εκπαιδευτικού και ερευνητικού έργου του ΑΠΘ. Το άρθρο παρουσιάζει τον σχεδιασμό του έργου, την πορεία υλοποίησης και τα τελικά παραδοτέα. </w:instrText>
      </w:r>
      <w:r w:rsidR="00E664CD">
        <w:rPr>
          <w:rFonts w:ascii="Times New Roman" w:hAnsi="Times New Roman"/>
          <w:sz w:val="24"/>
          <w:szCs w:val="24"/>
          <w:lang w:val="en-US" w:eastAsia="x-none"/>
        </w:rPr>
        <w:instrText>Abstract</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Library</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and</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Information</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Centre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of</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Aristotle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University</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of</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Thessaloniki</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AUTh</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presents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project</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that</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has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developed</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and</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implemented</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within</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framework</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of</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NSFR</w:instrText>
      </w:r>
      <w:r w:rsidR="00E664CD" w:rsidRPr="00C813B5">
        <w:rPr>
          <w:rFonts w:ascii="Times New Roman" w:hAnsi="Times New Roman"/>
          <w:sz w:val="24"/>
          <w:szCs w:val="24"/>
          <w:lang w:eastAsia="x-none"/>
        </w:rPr>
        <w:instrText xml:space="preserve">- \" </w:instrText>
      </w:r>
      <w:r w:rsidR="00E664CD">
        <w:rPr>
          <w:rFonts w:ascii="Times New Roman" w:hAnsi="Times New Roman"/>
          <w:sz w:val="24"/>
          <w:szCs w:val="24"/>
          <w:lang w:val="en-US" w:eastAsia="x-none"/>
        </w:rPr>
        <w:instrText>Digital</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Convergence</w:instrText>
      </w:r>
      <w:r w:rsidR="00E664CD" w:rsidRPr="00C813B5">
        <w:rPr>
          <w:rFonts w:ascii="Times New Roman" w:hAnsi="Times New Roman"/>
          <w:sz w:val="24"/>
          <w:szCs w:val="24"/>
          <w:lang w:eastAsia="x-none"/>
        </w:rPr>
        <w:instrText xml:space="preserve"> \" </w:instrText>
      </w:r>
      <w:r w:rsidR="00E664CD">
        <w:rPr>
          <w:rFonts w:ascii="Times New Roman" w:hAnsi="Times New Roman"/>
          <w:sz w:val="24"/>
          <w:szCs w:val="24"/>
          <w:lang w:val="en-US" w:eastAsia="x-none"/>
        </w:rPr>
        <w:instrText>Operational</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Programme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Library</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project</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named</w:instrText>
      </w:r>
      <w:r w:rsidR="00E664CD" w:rsidRPr="00C813B5">
        <w:rPr>
          <w:rFonts w:ascii="Times New Roman" w:hAnsi="Times New Roman"/>
          <w:sz w:val="24"/>
          <w:szCs w:val="24"/>
          <w:lang w:eastAsia="x-none"/>
        </w:rPr>
        <w:instrText xml:space="preserve"> \" </w:instrText>
      </w:r>
      <w:r w:rsidR="00E664CD">
        <w:rPr>
          <w:rFonts w:ascii="Times New Roman" w:hAnsi="Times New Roman"/>
          <w:sz w:val="24"/>
          <w:szCs w:val="24"/>
          <w:lang w:val="en-US" w:eastAsia="x-none"/>
        </w:rPr>
        <w:instrText>Creation</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of</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innovative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digital</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library</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services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for</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AUTh</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Library</w:instrText>
      </w:r>
      <w:r w:rsidR="00E664CD" w:rsidRPr="00C813B5">
        <w:rPr>
          <w:rFonts w:ascii="Times New Roman" w:hAnsi="Times New Roman"/>
          <w:sz w:val="24"/>
          <w:szCs w:val="24"/>
          <w:lang w:eastAsia="x-none"/>
        </w:rPr>
        <w:instrText xml:space="preserve"> \" </w:instrText>
      </w:r>
      <w:r w:rsidR="00E664CD">
        <w:rPr>
          <w:rFonts w:ascii="Times New Roman" w:hAnsi="Times New Roman"/>
          <w:sz w:val="24"/>
          <w:szCs w:val="24"/>
          <w:lang w:val="en-US" w:eastAsia="x-none"/>
        </w:rPr>
        <w:instrText>was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developed</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and</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implemented</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on</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basis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of</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Open</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Access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principles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key</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goal</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of</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project</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was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contribution</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to</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promotion</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of</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AUTh</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educational</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and</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research</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output</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This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paper</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presents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development</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of</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project</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the</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milestones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in</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its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implementation</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well</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its</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final</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deliverables</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author</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dropping</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particle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family</w:instrText>
      </w:r>
      <w:r w:rsidR="00E664CD" w:rsidRPr="00C813B5">
        <w:rPr>
          <w:rFonts w:ascii="Times New Roman" w:hAnsi="Times New Roman"/>
          <w:sz w:val="24"/>
          <w:szCs w:val="24"/>
          <w:lang w:eastAsia="x-none"/>
        </w:rPr>
        <w:instrText>":"Μπαμπατζιμόπουλος","</w:instrText>
      </w:r>
      <w:r w:rsidR="00E664CD">
        <w:rPr>
          <w:rFonts w:ascii="Times New Roman" w:hAnsi="Times New Roman"/>
          <w:sz w:val="24"/>
          <w:szCs w:val="24"/>
          <w:lang w:val="en-US" w:eastAsia="x-none"/>
        </w:rPr>
        <w:instrText>given</w:instrText>
      </w:r>
      <w:r w:rsidR="00E664CD" w:rsidRPr="00C813B5">
        <w:rPr>
          <w:rFonts w:ascii="Times New Roman" w:hAnsi="Times New Roman"/>
          <w:sz w:val="24"/>
          <w:szCs w:val="24"/>
          <w:lang w:eastAsia="x-none"/>
        </w:rPr>
        <w:instrText>":"Χρήστος","</w:instrText>
      </w:r>
      <w:r w:rsidR="00E664CD">
        <w:rPr>
          <w:rFonts w:ascii="Times New Roman" w:hAnsi="Times New Roman"/>
          <w:sz w:val="24"/>
          <w:szCs w:val="24"/>
          <w:lang w:val="en-US" w:eastAsia="x-none"/>
        </w:rPr>
        <w:instrText>non</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dropping</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particle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parse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names</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false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suffix</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dropping</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particle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family</w:instrText>
      </w:r>
      <w:r w:rsidR="00E664CD" w:rsidRPr="00C813B5">
        <w:rPr>
          <w:rFonts w:ascii="Times New Roman" w:hAnsi="Times New Roman"/>
          <w:sz w:val="24"/>
          <w:szCs w:val="24"/>
          <w:lang w:eastAsia="x-none"/>
        </w:rPr>
        <w:instrText>":"Ξενίδου-Δέρβου","</w:instrText>
      </w:r>
      <w:r w:rsidR="00E664CD">
        <w:rPr>
          <w:rFonts w:ascii="Times New Roman" w:hAnsi="Times New Roman"/>
          <w:sz w:val="24"/>
          <w:szCs w:val="24"/>
          <w:lang w:val="en-US" w:eastAsia="x-none"/>
        </w:rPr>
        <w:instrText>given</w:instrText>
      </w:r>
      <w:r w:rsidR="00E664CD" w:rsidRPr="00C813B5">
        <w:rPr>
          <w:rFonts w:ascii="Times New Roman" w:hAnsi="Times New Roman"/>
          <w:sz w:val="24"/>
          <w:szCs w:val="24"/>
          <w:lang w:eastAsia="x-none"/>
        </w:rPr>
        <w:instrText>":"Κλωντίνη","</w:instrText>
      </w:r>
      <w:r w:rsidR="00E664CD">
        <w:rPr>
          <w:rFonts w:ascii="Times New Roman" w:hAnsi="Times New Roman"/>
          <w:sz w:val="24"/>
          <w:szCs w:val="24"/>
          <w:lang w:val="en-US" w:eastAsia="x-none"/>
        </w:rPr>
        <w:instrText>non</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dropping</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particle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parse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names</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false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suffix</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dropping</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particle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family</w:instrText>
      </w:r>
      <w:r w:rsidR="00E664CD" w:rsidRPr="00C813B5">
        <w:rPr>
          <w:rFonts w:ascii="Times New Roman" w:hAnsi="Times New Roman"/>
          <w:sz w:val="24"/>
          <w:szCs w:val="24"/>
          <w:lang w:eastAsia="x-none"/>
        </w:rPr>
        <w:instrText>":"Χατζηαντωνίου","</w:instrText>
      </w:r>
      <w:r w:rsidR="00E664CD">
        <w:rPr>
          <w:rFonts w:ascii="Times New Roman" w:hAnsi="Times New Roman"/>
          <w:sz w:val="24"/>
          <w:szCs w:val="24"/>
          <w:lang w:val="en-US" w:eastAsia="x-none"/>
        </w:rPr>
        <w:instrText>given</w:instrText>
      </w:r>
      <w:r w:rsidR="00E664CD" w:rsidRPr="00C813B5">
        <w:rPr>
          <w:rFonts w:ascii="Times New Roman" w:hAnsi="Times New Roman"/>
          <w:sz w:val="24"/>
          <w:szCs w:val="24"/>
          <w:lang w:eastAsia="x-none"/>
        </w:rPr>
        <w:instrText>":"Τριαντάφυλλος","</w:instrText>
      </w:r>
      <w:r w:rsidR="00E664CD">
        <w:rPr>
          <w:rFonts w:ascii="Times New Roman" w:hAnsi="Times New Roman"/>
          <w:sz w:val="24"/>
          <w:szCs w:val="24"/>
          <w:lang w:val="en-US" w:eastAsia="x-none"/>
        </w:rPr>
        <w:instrText>non</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dropping</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particle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parse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names</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false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suffix</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dropping</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particle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family</w:instrText>
      </w:r>
      <w:r w:rsidR="00E664CD" w:rsidRPr="00C813B5">
        <w:rPr>
          <w:rFonts w:ascii="Times New Roman" w:hAnsi="Times New Roman"/>
          <w:sz w:val="24"/>
          <w:szCs w:val="24"/>
          <w:lang w:eastAsia="x-none"/>
        </w:rPr>
        <w:instrText>":"Νάστα","</w:instrText>
      </w:r>
      <w:r w:rsidR="00E664CD">
        <w:rPr>
          <w:rFonts w:ascii="Times New Roman" w:hAnsi="Times New Roman"/>
          <w:sz w:val="24"/>
          <w:szCs w:val="24"/>
          <w:lang w:val="en-US" w:eastAsia="x-none"/>
        </w:rPr>
        <w:instrText>given</w:instrText>
      </w:r>
      <w:r w:rsidR="00E664CD" w:rsidRPr="00C813B5">
        <w:rPr>
          <w:rFonts w:ascii="Times New Roman" w:hAnsi="Times New Roman"/>
          <w:sz w:val="24"/>
          <w:szCs w:val="24"/>
          <w:lang w:eastAsia="x-none"/>
        </w:rPr>
        <w:instrText>":"Κατερίνα","</w:instrText>
      </w:r>
      <w:r w:rsidR="00E664CD">
        <w:rPr>
          <w:rFonts w:ascii="Times New Roman" w:hAnsi="Times New Roman"/>
          <w:sz w:val="24"/>
          <w:szCs w:val="24"/>
          <w:lang w:val="en-US" w:eastAsia="x-none"/>
        </w:rPr>
        <w:instrText>non</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dropping</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particle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parse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names</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false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suffix</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dropping</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particle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family</w:instrText>
      </w:r>
      <w:r w:rsidR="00E664CD" w:rsidRPr="00C813B5">
        <w:rPr>
          <w:rFonts w:ascii="Times New Roman" w:hAnsi="Times New Roman"/>
          <w:sz w:val="24"/>
          <w:szCs w:val="24"/>
          <w:lang w:eastAsia="x-none"/>
        </w:rPr>
        <w:instrText>":"Κοσέογλου","</w:instrText>
      </w:r>
      <w:r w:rsidR="00E664CD">
        <w:rPr>
          <w:rFonts w:ascii="Times New Roman" w:hAnsi="Times New Roman"/>
          <w:sz w:val="24"/>
          <w:szCs w:val="24"/>
          <w:lang w:val="en-US" w:eastAsia="x-none"/>
        </w:rPr>
        <w:instrText>given</w:instrText>
      </w:r>
      <w:r w:rsidR="00E664CD" w:rsidRPr="00C813B5">
        <w:rPr>
          <w:rFonts w:ascii="Times New Roman" w:hAnsi="Times New Roman"/>
          <w:sz w:val="24"/>
          <w:szCs w:val="24"/>
          <w:lang w:eastAsia="x-none"/>
        </w:rPr>
        <w:instrText>":"Ελευθερία","</w:instrText>
      </w:r>
      <w:r w:rsidR="00E664CD">
        <w:rPr>
          <w:rFonts w:ascii="Times New Roman" w:hAnsi="Times New Roman"/>
          <w:sz w:val="24"/>
          <w:szCs w:val="24"/>
          <w:lang w:val="en-US" w:eastAsia="x-none"/>
        </w:rPr>
        <w:instrText>non</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dropping</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particle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parse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names</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false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suffix</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dropping</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particle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family</w:instrText>
      </w:r>
      <w:r w:rsidR="00E664CD" w:rsidRPr="00C813B5">
        <w:rPr>
          <w:rFonts w:ascii="Times New Roman" w:hAnsi="Times New Roman"/>
          <w:sz w:val="24"/>
          <w:szCs w:val="24"/>
          <w:lang w:eastAsia="x-none"/>
        </w:rPr>
        <w:instrText>":"Ζαπουνίδου","</w:instrText>
      </w:r>
      <w:r w:rsidR="00E664CD">
        <w:rPr>
          <w:rFonts w:ascii="Times New Roman" w:hAnsi="Times New Roman"/>
          <w:sz w:val="24"/>
          <w:szCs w:val="24"/>
          <w:lang w:val="en-US" w:eastAsia="x-none"/>
        </w:rPr>
        <w:instrText>given</w:instrText>
      </w:r>
      <w:r w:rsidR="00E664CD" w:rsidRPr="00C813B5">
        <w:rPr>
          <w:rFonts w:ascii="Times New Roman" w:hAnsi="Times New Roman"/>
          <w:sz w:val="24"/>
          <w:szCs w:val="24"/>
          <w:lang w:eastAsia="x-none"/>
        </w:rPr>
        <w:instrText>":"Σοφία","</w:instrText>
      </w:r>
      <w:r w:rsidR="00E664CD">
        <w:rPr>
          <w:rFonts w:ascii="Times New Roman" w:hAnsi="Times New Roman"/>
          <w:sz w:val="24"/>
          <w:szCs w:val="24"/>
          <w:lang w:val="en-US" w:eastAsia="x-none"/>
        </w:rPr>
        <w:instrText>non</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dropping</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particle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parse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names</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false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suffix</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container</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title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Heal</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Journal</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id</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ITEM</w:instrText>
      </w:r>
      <w:r w:rsidR="00E664CD" w:rsidRPr="00C813B5">
        <w:rPr>
          <w:rFonts w:ascii="Times New Roman" w:hAnsi="Times New Roman"/>
          <w:sz w:val="24"/>
          <w:szCs w:val="24"/>
          <w:lang w:eastAsia="x-none"/>
        </w:rPr>
        <w:instrText>-1","</w:instrText>
      </w:r>
      <w:r w:rsidR="00E664CD">
        <w:rPr>
          <w:rFonts w:ascii="Times New Roman" w:hAnsi="Times New Roman"/>
          <w:sz w:val="24"/>
          <w:szCs w:val="24"/>
          <w:lang w:val="en-US" w:eastAsia="x-none"/>
        </w:rPr>
        <w:instrText>issue</w:instrText>
      </w:r>
      <w:r w:rsidR="00E664CD" w:rsidRPr="00C813B5">
        <w:rPr>
          <w:rFonts w:ascii="Times New Roman" w:hAnsi="Times New Roman"/>
          <w:sz w:val="24"/>
          <w:szCs w:val="24"/>
          <w:lang w:eastAsia="x-none"/>
        </w:rPr>
        <w:instrText>":"2","</w:instrText>
      </w:r>
      <w:r w:rsidR="00E664CD">
        <w:rPr>
          <w:rFonts w:ascii="Times New Roman" w:hAnsi="Times New Roman"/>
          <w:sz w:val="24"/>
          <w:szCs w:val="24"/>
          <w:lang w:val="en-US" w:eastAsia="x-none"/>
        </w:rPr>
        <w:instrText>issued</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date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parts</w:instrText>
      </w:r>
      <w:r w:rsidR="00E664CD" w:rsidRPr="00C813B5">
        <w:rPr>
          <w:rFonts w:ascii="Times New Roman" w:hAnsi="Times New Roman"/>
          <w:sz w:val="24"/>
          <w:szCs w:val="24"/>
          <w:lang w:eastAsia="x-none"/>
        </w:rPr>
        <w:instrText>":[["2016"]]},"</w:instrText>
      </w:r>
      <w:r w:rsidR="00E664CD">
        <w:rPr>
          <w:rFonts w:ascii="Times New Roman" w:hAnsi="Times New Roman"/>
          <w:sz w:val="24"/>
          <w:szCs w:val="24"/>
          <w:lang w:val="en-US" w:eastAsia="x-none"/>
        </w:rPr>
        <w:instrText>page</w:instrText>
      </w:r>
      <w:r w:rsidR="00E664CD" w:rsidRPr="00C813B5">
        <w:rPr>
          <w:rFonts w:ascii="Times New Roman" w:hAnsi="Times New Roman"/>
          <w:sz w:val="24"/>
          <w:szCs w:val="24"/>
          <w:lang w:eastAsia="x-none"/>
        </w:rPr>
        <w:instrText>":"7-20","</w:instrText>
      </w:r>
      <w:r w:rsidR="00E664CD">
        <w:rPr>
          <w:rFonts w:ascii="Times New Roman" w:hAnsi="Times New Roman"/>
          <w:sz w:val="24"/>
          <w:szCs w:val="24"/>
          <w:lang w:val="en-US" w:eastAsia="x-none"/>
        </w:rPr>
        <w:instrText>title</w:instrText>
      </w:r>
      <w:r w:rsidR="00E664CD" w:rsidRPr="00C813B5">
        <w:rPr>
          <w:rFonts w:ascii="Times New Roman" w:hAnsi="Times New Roman"/>
          <w:sz w:val="24"/>
          <w:szCs w:val="24"/>
          <w:lang w:eastAsia="x-none"/>
        </w:rPr>
        <w:instrText>":"Δημιουργία Καινοτόμων Υπηρεσιών Ψηφιακής Βιβλιοθήκης Του Απθ","</w:instrText>
      </w:r>
      <w:r w:rsidR="00E664CD">
        <w:rPr>
          <w:rFonts w:ascii="Times New Roman" w:hAnsi="Times New Roman"/>
          <w:sz w:val="24"/>
          <w:szCs w:val="24"/>
          <w:lang w:val="en-US" w:eastAsia="x-none"/>
        </w:rPr>
        <w:instrText>type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article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journal</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volume</w:instrText>
      </w:r>
      <w:r w:rsidR="00E664CD" w:rsidRPr="00C813B5">
        <w:rPr>
          <w:rFonts w:ascii="Times New Roman" w:hAnsi="Times New Roman"/>
          <w:sz w:val="24"/>
          <w:szCs w:val="24"/>
          <w:lang w:eastAsia="x-none"/>
        </w:rPr>
        <w:instrText>":"2"},"</w:instrText>
      </w:r>
      <w:r w:rsidR="00E664CD">
        <w:rPr>
          <w:rFonts w:ascii="Times New Roman" w:hAnsi="Times New Roman"/>
          <w:sz w:val="24"/>
          <w:szCs w:val="24"/>
          <w:lang w:val="en-US" w:eastAsia="x-none"/>
        </w:rPr>
        <w:instrText>uris</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http</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www</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mendeley</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com</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documents</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uuid</w:instrText>
      </w:r>
      <w:r w:rsidR="00E664CD" w:rsidRPr="00C813B5">
        <w:rPr>
          <w:rFonts w:ascii="Times New Roman" w:hAnsi="Times New Roman"/>
          <w:sz w:val="24"/>
          <w:szCs w:val="24"/>
          <w:lang w:eastAsia="x-none"/>
        </w:rPr>
        <w:instrText>=8</w:instrText>
      </w:r>
      <w:r w:rsidR="00E664CD">
        <w:rPr>
          <w:rFonts w:ascii="Times New Roman" w:hAnsi="Times New Roman"/>
          <w:sz w:val="24"/>
          <w:szCs w:val="24"/>
          <w:lang w:val="en-US" w:eastAsia="x-none"/>
        </w:rPr>
        <w:instrText>da</w:instrText>
      </w:r>
      <w:r w:rsidR="00E664CD" w:rsidRPr="00C813B5">
        <w:rPr>
          <w:rFonts w:ascii="Times New Roman" w:hAnsi="Times New Roman"/>
          <w:sz w:val="24"/>
          <w:szCs w:val="24"/>
          <w:lang w:eastAsia="x-none"/>
        </w:rPr>
        <w:instrText>40492-</w:instrText>
      </w:r>
      <w:r w:rsidR="00E664CD">
        <w:rPr>
          <w:rFonts w:ascii="Times New Roman" w:hAnsi="Times New Roman"/>
          <w:sz w:val="24"/>
          <w:szCs w:val="24"/>
          <w:lang w:val="en-US" w:eastAsia="x-none"/>
        </w:rPr>
        <w:instrText>e</w:instrText>
      </w:r>
      <w:r w:rsidR="00E664CD" w:rsidRPr="00C813B5">
        <w:rPr>
          <w:rFonts w:ascii="Times New Roman" w:hAnsi="Times New Roman"/>
          <w:sz w:val="24"/>
          <w:szCs w:val="24"/>
          <w:lang w:eastAsia="x-none"/>
        </w:rPr>
        <w:instrText>6</w:instrText>
      </w:r>
      <w:r w:rsidR="00E664CD">
        <w:rPr>
          <w:rFonts w:ascii="Times New Roman" w:hAnsi="Times New Roman"/>
          <w:sz w:val="24"/>
          <w:szCs w:val="24"/>
          <w:lang w:val="en-US" w:eastAsia="x-none"/>
        </w:rPr>
        <w:instrText>ef</w:instrText>
      </w:r>
      <w:r w:rsidR="00E664CD" w:rsidRPr="00C813B5">
        <w:rPr>
          <w:rFonts w:ascii="Times New Roman" w:hAnsi="Times New Roman"/>
          <w:sz w:val="24"/>
          <w:szCs w:val="24"/>
          <w:lang w:eastAsia="x-none"/>
        </w:rPr>
        <w:instrText>-41</w:instrText>
      </w:r>
      <w:r w:rsidR="00E664CD">
        <w:rPr>
          <w:rFonts w:ascii="Times New Roman" w:hAnsi="Times New Roman"/>
          <w:sz w:val="24"/>
          <w:szCs w:val="24"/>
          <w:lang w:val="en-US" w:eastAsia="x-none"/>
        </w:rPr>
        <w:instrText>f</w:instrText>
      </w:r>
      <w:r w:rsidR="00E664CD" w:rsidRPr="00C813B5">
        <w:rPr>
          <w:rFonts w:ascii="Times New Roman" w:hAnsi="Times New Roman"/>
          <w:sz w:val="24"/>
          <w:szCs w:val="24"/>
          <w:lang w:eastAsia="x-none"/>
        </w:rPr>
        <w:instrText>3-977</w:instrText>
      </w:r>
      <w:r w:rsidR="00E664CD">
        <w:rPr>
          <w:rFonts w:ascii="Times New Roman" w:hAnsi="Times New Roman"/>
          <w:sz w:val="24"/>
          <w:szCs w:val="24"/>
          <w:lang w:val="en-US" w:eastAsia="x-none"/>
        </w:rPr>
        <w:instrText>c</w:instrText>
      </w:r>
      <w:r w:rsidR="00E664CD" w:rsidRPr="00C813B5">
        <w:rPr>
          <w:rFonts w:ascii="Times New Roman" w:hAnsi="Times New Roman"/>
          <w:sz w:val="24"/>
          <w:szCs w:val="24"/>
          <w:lang w:eastAsia="x-none"/>
        </w:rPr>
        <w:instrText>-09</w:instrText>
      </w:r>
      <w:r w:rsidR="00E664CD">
        <w:rPr>
          <w:rFonts w:ascii="Times New Roman" w:hAnsi="Times New Roman"/>
          <w:sz w:val="24"/>
          <w:szCs w:val="24"/>
          <w:lang w:val="en-US" w:eastAsia="x-none"/>
        </w:rPr>
        <w:instrText>e</w:instrText>
      </w:r>
      <w:r w:rsidR="00E664CD" w:rsidRPr="00C813B5">
        <w:rPr>
          <w:rFonts w:ascii="Times New Roman" w:hAnsi="Times New Roman"/>
          <w:sz w:val="24"/>
          <w:szCs w:val="24"/>
          <w:lang w:eastAsia="x-none"/>
        </w:rPr>
        <w:instrText>7</w:instrText>
      </w:r>
      <w:r w:rsidR="00E664CD">
        <w:rPr>
          <w:rFonts w:ascii="Times New Roman" w:hAnsi="Times New Roman"/>
          <w:sz w:val="24"/>
          <w:szCs w:val="24"/>
          <w:lang w:val="en-US" w:eastAsia="x-none"/>
        </w:rPr>
        <w:instrText>db</w:instrText>
      </w:r>
      <w:r w:rsidR="00E664CD" w:rsidRPr="00C813B5">
        <w:rPr>
          <w:rFonts w:ascii="Times New Roman" w:hAnsi="Times New Roman"/>
          <w:sz w:val="24"/>
          <w:szCs w:val="24"/>
          <w:lang w:eastAsia="x-none"/>
        </w:rPr>
        <w:instrText>220</w:instrText>
      </w:r>
      <w:r w:rsidR="00E664CD">
        <w:rPr>
          <w:rFonts w:ascii="Times New Roman" w:hAnsi="Times New Roman"/>
          <w:sz w:val="24"/>
          <w:szCs w:val="24"/>
          <w:lang w:val="en-US" w:eastAsia="x-none"/>
        </w:rPr>
        <w:instrText>b</w:instrText>
      </w:r>
      <w:r w:rsidR="00E664CD" w:rsidRPr="00C813B5">
        <w:rPr>
          <w:rFonts w:ascii="Times New Roman" w:hAnsi="Times New Roman"/>
          <w:sz w:val="24"/>
          <w:szCs w:val="24"/>
          <w:lang w:eastAsia="x-none"/>
        </w:rPr>
        <w:instrText>00"]}],"</w:instrText>
      </w:r>
      <w:r w:rsidR="00E664CD">
        <w:rPr>
          <w:rFonts w:ascii="Times New Roman" w:hAnsi="Times New Roman"/>
          <w:sz w:val="24"/>
          <w:szCs w:val="24"/>
          <w:lang w:val="en-US" w:eastAsia="x-none"/>
        </w:rPr>
        <w:instrText>mendeley</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formattedCitation</w:instrText>
      </w:r>
      <w:r w:rsidR="00E664CD" w:rsidRPr="00C813B5">
        <w:rPr>
          <w:rFonts w:ascii="Times New Roman" w:hAnsi="Times New Roman"/>
          <w:sz w:val="24"/>
          <w:szCs w:val="24"/>
          <w:lang w:eastAsia="x-none"/>
        </w:rPr>
        <w:instrText xml:space="preserve">":"(Μπαμπατζιμόπουλος </w:instrText>
      </w:r>
      <w:r w:rsidR="00E664CD">
        <w:rPr>
          <w:rFonts w:ascii="Times New Roman" w:hAnsi="Times New Roman"/>
          <w:sz w:val="24"/>
          <w:szCs w:val="24"/>
          <w:lang w:val="en-US" w:eastAsia="x-none"/>
        </w:rPr>
        <w:instrText>et</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al</w:instrText>
      </w:r>
      <w:r w:rsidR="00E664CD" w:rsidRPr="00C813B5">
        <w:rPr>
          <w:rFonts w:ascii="Times New Roman" w:hAnsi="Times New Roman"/>
          <w:sz w:val="24"/>
          <w:szCs w:val="24"/>
          <w:lang w:eastAsia="x-none"/>
        </w:rPr>
        <w:instrText>., 2016)","</w:instrText>
      </w:r>
      <w:r w:rsidR="00E664CD">
        <w:rPr>
          <w:rFonts w:ascii="Times New Roman" w:hAnsi="Times New Roman"/>
          <w:sz w:val="24"/>
          <w:szCs w:val="24"/>
          <w:lang w:val="en-US" w:eastAsia="x-none"/>
        </w:rPr>
        <w:instrText>plainTextFormattedCitation</w:instrText>
      </w:r>
      <w:r w:rsidR="00E664CD" w:rsidRPr="00C813B5">
        <w:rPr>
          <w:rFonts w:ascii="Times New Roman" w:hAnsi="Times New Roman"/>
          <w:sz w:val="24"/>
          <w:szCs w:val="24"/>
          <w:lang w:eastAsia="x-none"/>
        </w:rPr>
        <w:instrText xml:space="preserve">":"(Μπαμπατζιμόπουλος </w:instrText>
      </w:r>
      <w:r w:rsidR="00E664CD">
        <w:rPr>
          <w:rFonts w:ascii="Times New Roman" w:hAnsi="Times New Roman"/>
          <w:sz w:val="24"/>
          <w:szCs w:val="24"/>
          <w:lang w:val="en-US" w:eastAsia="x-none"/>
        </w:rPr>
        <w:instrText>et</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al</w:instrText>
      </w:r>
      <w:r w:rsidR="00E664CD" w:rsidRPr="00C813B5">
        <w:rPr>
          <w:rFonts w:ascii="Times New Roman" w:hAnsi="Times New Roman"/>
          <w:sz w:val="24"/>
          <w:szCs w:val="24"/>
          <w:lang w:eastAsia="x-none"/>
        </w:rPr>
        <w:instrText>., 2016)","</w:instrText>
      </w:r>
      <w:r w:rsidR="00E664CD">
        <w:rPr>
          <w:rFonts w:ascii="Times New Roman" w:hAnsi="Times New Roman"/>
          <w:sz w:val="24"/>
          <w:szCs w:val="24"/>
          <w:lang w:val="en-US" w:eastAsia="x-none"/>
        </w:rPr>
        <w:instrText>previouslyFormattedCitation</w:instrText>
      </w:r>
      <w:r w:rsidR="00E664CD" w:rsidRPr="00C813B5">
        <w:rPr>
          <w:rFonts w:ascii="Times New Roman" w:hAnsi="Times New Roman"/>
          <w:sz w:val="24"/>
          <w:szCs w:val="24"/>
          <w:lang w:eastAsia="x-none"/>
        </w:rPr>
        <w:instrText xml:space="preserve">":"(Μπαμπατζιμόπουλος </w:instrText>
      </w:r>
      <w:r w:rsidR="00E664CD">
        <w:rPr>
          <w:rFonts w:ascii="Times New Roman" w:hAnsi="Times New Roman"/>
          <w:sz w:val="24"/>
          <w:szCs w:val="24"/>
          <w:lang w:val="en-US" w:eastAsia="x-none"/>
        </w:rPr>
        <w:instrText>et</w:instrText>
      </w:r>
      <w:r w:rsidR="00E664CD" w:rsidRPr="00C813B5">
        <w:rPr>
          <w:rFonts w:ascii="Times New Roman" w:hAnsi="Times New Roman"/>
          <w:sz w:val="24"/>
          <w:szCs w:val="24"/>
          <w:lang w:eastAsia="x-none"/>
        </w:rPr>
        <w:instrText xml:space="preserve"> </w:instrText>
      </w:r>
      <w:r w:rsidR="00E664CD">
        <w:rPr>
          <w:rFonts w:ascii="Times New Roman" w:hAnsi="Times New Roman"/>
          <w:sz w:val="24"/>
          <w:szCs w:val="24"/>
          <w:lang w:val="en-US" w:eastAsia="x-none"/>
        </w:rPr>
        <w:instrText>al</w:instrText>
      </w:r>
      <w:r w:rsidR="00E664CD" w:rsidRPr="00C813B5">
        <w:rPr>
          <w:rFonts w:ascii="Times New Roman" w:hAnsi="Times New Roman"/>
          <w:sz w:val="24"/>
          <w:szCs w:val="24"/>
          <w:lang w:eastAsia="x-none"/>
        </w:rPr>
        <w:instrText>., 2016)"},"</w:instrText>
      </w:r>
      <w:r w:rsidR="00E664CD">
        <w:rPr>
          <w:rFonts w:ascii="Times New Roman" w:hAnsi="Times New Roman"/>
          <w:sz w:val="24"/>
          <w:szCs w:val="24"/>
          <w:lang w:val="en-US" w:eastAsia="x-none"/>
        </w:rPr>
        <w:instrText>properties</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noteIndex</w:instrText>
      </w:r>
      <w:r w:rsidR="00E664CD" w:rsidRPr="00C813B5">
        <w:rPr>
          <w:rFonts w:ascii="Times New Roman" w:hAnsi="Times New Roman"/>
          <w:sz w:val="24"/>
          <w:szCs w:val="24"/>
          <w:lang w:eastAsia="x-none"/>
        </w:rPr>
        <w:instrText>":0},"</w:instrText>
      </w:r>
      <w:r w:rsidR="00E664CD">
        <w:rPr>
          <w:rFonts w:ascii="Times New Roman" w:hAnsi="Times New Roman"/>
          <w:sz w:val="24"/>
          <w:szCs w:val="24"/>
          <w:lang w:val="en-US" w:eastAsia="x-none"/>
        </w:rPr>
        <w:instrText>schema</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https</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github</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com</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citation</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style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language</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schema</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raw</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master</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csl</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citation</w:instrText>
      </w:r>
      <w:r w:rsidR="00E664CD" w:rsidRPr="00C813B5">
        <w:rPr>
          <w:rFonts w:ascii="Times New Roman" w:hAnsi="Times New Roman"/>
          <w:sz w:val="24"/>
          <w:szCs w:val="24"/>
          <w:lang w:eastAsia="x-none"/>
        </w:rPr>
        <w:instrText>.</w:instrText>
      </w:r>
      <w:r w:rsidR="00E664CD">
        <w:rPr>
          <w:rFonts w:ascii="Times New Roman" w:hAnsi="Times New Roman"/>
          <w:sz w:val="24"/>
          <w:szCs w:val="24"/>
          <w:lang w:val="en-US" w:eastAsia="x-none"/>
        </w:rPr>
        <w:instrText>json</w:instrText>
      </w:r>
      <w:r w:rsidR="00E664CD" w:rsidRPr="00C813B5">
        <w:rPr>
          <w:rFonts w:ascii="Times New Roman" w:hAnsi="Times New Roman"/>
          <w:sz w:val="24"/>
          <w:szCs w:val="24"/>
          <w:lang w:eastAsia="x-none"/>
        </w:rPr>
        <w:instrText>"}</w:instrText>
      </w:r>
      <w:r w:rsidR="001E7A71">
        <w:rPr>
          <w:rFonts w:ascii="Times New Roman" w:hAnsi="Times New Roman"/>
          <w:sz w:val="24"/>
          <w:szCs w:val="24"/>
          <w:lang w:val="en-US" w:eastAsia="x-none"/>
        </w:rPr>
        <w:fldChar w:fldCharType="separate"/>
      </w:r>
      <w:r w:rsidR="001E7A71" w:rsidRPr="00C813B5">
        <w:rPr>
          <w:rFonts w:ascii="Times New Roman" w:hAnsi="Times New Roman"/>
          <w:noProof/>
          <w:sz w:val="24"/>
          <w:szCs w:val="24"/>
          <w:lang w:eastAsia="x-none"/>
        </w:rPr>
        <w:t xml:space="preserve">(Μπαμπατζιμόπουλος </w:t>
      </w:r>
      <w:r w:rsidR="001E7A71" w:rsidRPr="001E7A71">
        <w:rPr>
          <w:rFonts w:ascii="Times New Roman" w:hAnsi="Times New Roman"/>
          <w:noProof/>
          <w:sz w:val="24"/>
          <w:szCs w:val="24"/>
          <w:lang w:val="en-US" w:eastAsia="x-none"/>
        </w:rPr>
        <w:t>et</w:t>
      </w:r>
      <w:r w:rsidR="001E7A71" w:rsidRPr="00C813B5">
        <w:rPr>
          <w:rFonts w:ascii="Times New Roman" w:hAnsi="Times New Roman"/>
          <w:noProof/>
          <w:sz w:val="24"/>
          <w:szCs w:val="24"/>
          <w:lang w:eastAsia="x-none"/>
        </w:rPr>
        <w:t xml:space="preserve"> </w:t>
      </w:r>
      <w:r w:rsidR="001E7A71" w:rsidRPr="001E7A71">
        <w:rPr>
          <w:rFonts w:ascii="Times New Roman" w:hAnsi="Times New Roman"/>
          <w:noProof/>
          <w:sz w:val="24"/>
          <w:szCs w:val="24"/>
          <w:lang w:val="en-US" w:eastAsia="x-none"/>
        </w:rPr>
        <w:t>al</w:t>
      </w:r>
      <w:r w:rsidR="001E7A71" w:rsidRPr="00C813B5">
        <w:rPr>
          <w:rFonts w:ascii="Times New Roman" w:hAnsi="Times New Roman"/>
          <w:noProof/>
          <w:sz w:val="24"/>
          <w:szCs w:val="24"/>
          <w:lang w:eastAsia="x-none"/>
        </w:rPr>
        <w:t>., 2016)</w:t>
      </w:r>
      <w:r w:rsidR="001E7A71">
        <w:rPr>
          <w:rFonts w:ascii="Times New Roman" w:hAnsi="Times New Roman"/>
          <w:sz w:val="24"/>
          <w:szCs w:val="24"/>
          <w:lang w:val="en-US" w:eastAsia="x-none"/>
        </w:rPr>
        <w:fldChar w:fldCharType="end"/>
      </w:r>
      <w:r w:rsidRPr="00167309">
        <w:rPr>
          <w:rFonts w:ascii="Times New Roman" w:hAnsi="Times New Roman"/>
          <w:sz w:val="24"/>
          <w:szCs w:val="24"/>
          <w:lang w:eastAsia="x-none"/>
        </w:rPr>
        <w:t>:</w:t>
      </w:r>
    </w:p>
    <w:p w14:paraId="01F58D9D" w14:textId="77777777" w:rsidR="00167309" w:rsidRPr="00167309" w:rsidRDefault="00167309" w:rsidP="00167309">
      <w:pPr>
        <w:pStyle w:val="ae"/>
        <w:numPr>
          <w:ilvl w:val="0"/>
          <w:numId w:val="29"/>
        </w:numPr>
        <w:spacing w:line="360" w:lineRule="auto"/>
        <w:jc w:val="both"/>
        <w:rPr>
          <w:rFonts w:ascii="Times New Roman" w:hAnsi="Times New Roman"/>
          <w:sz w:val="24"/>
          <w:szCs w:val="24"/>
          <w:lang w:eastAsia="x-none"/>
        </w:rPr>
      </w:pPr>
      <w:r w:rsidRPr="00167309">
        <w:rPr>
          <w:rFonts w:ascii="Times New Roman" w:hAnsi="Times New Roman"/>
          <w:sz w:val="24"/>
          <w:szCs w:val="24"/>
          <w:lang w:eastAsia="x-none"/>
        </w:rPr>
        <w:t>Έργα ψηφιακής σύγκλισης και ψηφιοποίησης (π.χ. PDF από το 2016) .</w:t>
      </w:r>
    </w:p>
    <w:p w14:paraId="444678FB" w14:textId="77777777" w:rsidR="00167309" w:rsidRPr="00167309" w:rsidRDefault="00167309" w:rsidP="00167309">
      <w:pPr>
        <w:pStyle w:val="ae"/>
        <w:numPr>
          <w:ilvl w:val="0"/>
          <w:numId w:val="29"/>
        </w:numPr>
        <w:spacing w:line="360" w:lineRule="auto"/>
        <w:jc w:val="both"/>
        <w:rPr>
          <w:rFonts w:ascii="Times New Roman" w:hAnsi="Times New Roman"/>
          <w:sz w:val="24"/>
          <w:szCs w:val="24"/>
          <w:lang w:eastAsia="x-none"/>
        </w:rPr>
      </w:pPr>
      <w:r w:rsidRPr="00167309">
        <w:rPr>
          <w:rFonts w:ascii="Times New Roman" w:hAnsi="Times New Roman"/>
          <w:sz w:val="24"/>
          <w:szCs w:val="24"/>
          <w:lang w:eastAsia="x-none"/>
        </w:rPr>
        <w:t xml:space="preserve">Εκσυγχρονισμός βιβλιοθηκονομικού συστήματος (EPEAEK ΙΙ), με ανάπτυξη ψηφιακών υπηρεσιών, ανεβάζοντας περίπου 750.000 βιβλιογραφικές εγγραφές στο πληροφοριακό σύστημα </w:t>
      </w:r>
      <w:hyperlink r:id="rId19" w:tgtFrame="_blank" w:history="1">
        <w:r w:rsidRPr="00167309">
          <w:rPr>
            <w:rFonts w:ascii="Times New Roman" w:hAnsi="Times New Roman"/>
            <w:sz w:val="24"/>
            <w:szCs w:val="24"/>
            <w:lang w:eastAsia="x-none"/>
          </w:rPr>
          <w:t>academia.edu</w:t>
        </w:r>
      </w:hyperlink>
      <w:r w:rsidRPr="00167309">
        <w:rPr>
          <w:rFonts w:ascii="Times New Roman" w:hAnsi="Times New Roman"/>
          <w:sz w:val="24"/>
          <w:szCs w:val="24"/>
          <w:lang w:eastAsia="x-none"/>
        </w:rPr>
        <w:t>.</w:t>
      </w:r>
    </w:p>
    <w:p w14:paraId="5E9C10D2" w14:textId="77777777" w:rsidR="00167309" w:rsidRPr="00167309" w:rsidRDefault="00167309" w:rsidP="00167309">
      <w:pPr>
        <w:pStyle w:val="ae"/>
        <w:spacing w:line="360" w:lineRule="auto"/>
        <w:jc w:val="both"/>
        <w:rPr>
          <w:rFonts w:ascii="Times New Roman" w:hAnsi="Times New Roman"/>
          <w:sz w:val="24"/>
          <w:szCs w:val="24"/>
          <w:lang w:eastAsia="x-none"/>
        </w:rPr>
      </w:pPr>
      <w:r w:rsidRPr="00167309">
        <w:rPr>
          <w:rFonts w:ascii="Times New Roman" w:hAnsi="Times New Roman"/>
          <w:sz w:val="24"/>
          <w:szCs w:val="24"/>
          <w:lang w:eastAsia="x-none"/>
        </w:rPr>
        <w:lastRenderedPageBreak/>
        <w:t>Οι σχετικές κοινοπραξίες εξασφαλίζουν τεχνική υποστήριξη, εκπαίδευση προσωπικού και εγχώριες ή ευρωπαϊκές πιστώσεις για την ανάπτυξη των υπηρεσιών και την συντήρησή τους.</w:t>
      </w:r>
    </w:p>
    <w:p w14:paraId="31DF067F" w14:textId="77777777" w:rsidR="00167309" w:rsidRPr="00167309" w:rsidRDefault="00167309" w:rsidP="00167309">
      <w:pPr>
        <w:rPr>
          <w:lang w:eastAsia="x-none"/>
        </w:rPr>
      </w:pPr>
    </w:p>
    <w:p w14:paraId="08AA9834" w14:textId="4C65C46C" w:rsidR="00B53CBB" w:rsidRDefault="00B53CBB" w:rsidP="00C61743">
      <w:pPr>
        <w:pStyle w:val="20"/>
        <w:ind w:left="576"/>
        <w:rPr>
          <w:lang w:val="el-GR"/>
        </w:rPr>
      </w:pPr>
      <w:bookmarkStart w:id="59" w:name="_Toc201065787"/>
      <w:r>
        <w:t xml:space="preserve">Η χρήση </w:t>
      </w:r>
      <w:r w:rsidR="00A71BAD">
        <w:t>της</w:t>
      </w:r>
      <w:r w:rsidR="00A71BAD">
        <w:rPr>
          <w:lang w:val="el-GR"/>
        </w:rPr>
        <w:t xml:space="preserve"> ΑΙ τεχνολογίας</w:t>
      </w:r>
      <w:bookmarkEnd w:id="59"/>
    </w:p>
    <w:p w14:paraId="1CD7BBB9" w14:textId="77777777" w:rsidR="00A71BAD" w:rsidRDefault="00A71BAD" w:rsidP="00A71BAD">
      <w:pPr>
        <w:rPr>
          <w:lang w:eastAsia="x-none"/>
        </w:rPr>
      </w:pPr>
    </w:p>
    <w:p w14:paraId="6CAA6811" w14:textId="6B84CAF5" w:rsidR="00A71BAD" w:rsidRPr="00E664CD" w:rsidRDefault="00A71BAD" w:rsidP="00A71BAD">
      <w:pPr>
        <w:pStyle w:val="Web"/>
        <w:spacing w:line="360" w:lineRule="auto"/>
        <w:jc w:val="both"/>
        <w:rPr>
          <w:rFonts w:ascii="Times New Roman" w:hAnsi="Times New Roman"/>
          <w:lang w:val="el-GR"/>
        </w:rPr>
      </w:pPr>
      <w:r w:rsidRPr="00A71BAD">
        <w:rPr>
          <w:rFonts w:ascii="Times New Roman" w:hAnsi="Times New Roman"/>
          <w:lang w:val="el-GR"/>
        </w:rPr>
        <w:t>Η Βιβλιοθήκη και Κέντρο Πληροφόρησης του ΑΠΘ έχει ξεκινήσει σταδιακά την εξερεύνηση και υιοθέτηση τεχνολογιών τεχνητής νοημοσύνης (AI), αναγνωρίζοντας τον μετασχηματιστικό τους ρόλο στη βελτίωση της ποιότητας, της ταχύτητας και της εξατομίκευσης των παρεχόμενων υπηρεσιών. Η εισαγωγή έξυπνων μηχανών αναζήτησης είναι το πρώτο βήμα.</w:t>
      </w:r>
      <w:r w:rsidR="00E664CD">
        <w:rPr>
          <w:rFonts w:ascii="Times New Roman" w:hAnsi="Times New Roman"/>
          <w:lang w:val="el-GR"/>
        </w:rPr>
        <w:t xml:space="preserve"> Πιο συγκεκριμέναη βιβλιοθήκη υιοθέτηση το </w:t>
      </w:r>
      <w:r w:rsidR="00E664CD" w:rsidRPr="00E664CD">
        <w:rPr>
          <w:rFonts w:ascii="Times New Roman" w:hAnsi="Times New Roman"/>
          <w:lang w:val="el-GR"/>
        </w:rPr>
        <w:t xml:space="preserve">AI </w:t>
      </w:r>
      <w:r w:rsidR="00E664CD">
        <w:rPr>
          <w:rFonts w:ascii="Times New Roman" w:hAnsi="Times New Roman"/>
          <w:lang w:val="el-GR"/>
        </w:rPr>
        <w:t xml:space="preserve">εργαλείο αναζήτησης </w:t>
      </w:r>
      <w:r w:rsidR="00E664CD" w:rsidRPr="00E664CD">
        <w:rPr>
          <w:rFonts w:ascii="Times New Roman" w:hAnsi="Times New Roman"/>
          <w:lang w:val="el-GR"/>
        </w:rPr>
        <w:t>perplexity</w:t>
      </w:r>
    </w:p>
    <w:p w14:paraId="35706227" w14:textId="458284F6" w:rsidR="00E664CD" w:rsidRPr="00E664CD" w:rsidRDefault="00E664CD" w:rsidP="00E664CD">
      <w:pPr>
        <w:pStyle w:val="Web"/>
        <w:spacing w:line="360" w:lineRule="auto"/>
        <w:jc w:val="both"/>
        <w:rPr>
          <w:rFonts w:ascii="Times New Roman" w:hAnsi="Times New Roman"/>
          <w:lang w:val="el-GR"/>
        </w:rPr>
      </w:pPr>
      <w:r w:rsidRPr="00E664CD">
        <w:rPr>
          <w:rFonts w:ascii="Times New Roman" w:hAnsi="Times New Roman"/>
          <w:lang w:val="el-GR"/>
        </w:rPr>
        <w:t xml:space="preserve">Το Perplexity AI είναι ένα σύγχρονο εργαλείο τεχνητής νοημοσύνης που ενσωματώνει λειτουργίες προηγμένης αναζήτησης, κατανόησης φυσικής γλώσσας και παραπομπής σε τεκμηριωμένες πηγές. Χαρακτηρίζεται από την ικανότητά του να απαντά σε σύνθετα ερωτήματα με ακρίβεια, ταχύτητα και διαφάνεια, συνδυάζοντας τη δύναμη των μεγάλων γλωσσικών μοντέλων (LLMs) με μηχανισμούς πραγματικού χρόνου αναζήτησης στο διαδίκτυο </w:t>
      </w:r>
      <w:r>
        <w:rPr>
          <w:rFonts w:ascii="Times New Roman" w:hAnsi="Times New Roman"/>
          <w:lang w:val="el-GR"/>
        </w:rPr>
        <w:fldChar w:fldCharType="begin" w:fldLock="1"/>
      </w:r>
      <w:r>
        <w:rPr>
          <w:rFonts w:ascii="Times New Roman" w:hAnsi="Times New Roman"/>
          <w:lang w:val="el-GR"/>
        </w:rPr>
        <w:instrText>ADDIN CSL_CITATION {"citationItems":[{"id":"ITEM-1","itemData":{"DOI":"10.1007/978-981-97-9327-3_8","ISBN":"9789819793266","ISSN":"23673389","abstract":"In the digital age, libraries face growing challenges in managing vast collections to meet the needs of patrons. This study explores how to integrate artificial intelligence (AI) solutions into library management systems, with the aim of empowering librarians with advanced tools to improve efficiency and mine effective, Machine Language Processing, the method explores the potential benefits of AI technologies, including data analysis. The use of AI enables librarians to streamline routine tasks, improve discovery, personalize services, and gain valuable insights from data analytics to understand users of the practices and preferences. Furthermore, this study examines the impact and opportunities of adoption of AI on library services, skill needs, and staff development, considering the challenges. The findings of this study contribute to understanding the transformative potential of AI in library management and provide useful insights for librarians, administrators, and policymakers seeking to implement AI solutions for library services and their communities so benefit.","author":[{"dropping-particle":"","family":"Konch","given":"Prasanna Kumar","non-dropping-particle":"","parse-names":false,"suffix":""},{"dropping-particle":"","family":"Hazarika","given":"Hirak Jyoti","non-dropping-particle":"","parse-names":false,"suffix":""},{"dropping-particle":"","family":"Hazarika","given":"Pranjal","non-dropping-particle":"","parse-names":false,"suffix":""},{"dropping-particle":"","family":"Nath","given":"Diganta Kumar","non-dropping-particle":"","parse-names":false,"suffix":""},{"dropping-particle":"","family":"Konwar","given":"Ajit","non-dropping-particle":"","parse-names":false,"suffix":""}],"container-title":"Lecture Notes in Networks and Systems","id":"ITEM-1","issued":{"date-parts":[["2025"]]},"page":"85-95","title":"Enhancing Library Services with AI Solutions: Empowering Librarians Through Cutting-Edge Tools—A Study","type":"article-journal","volume":"1179 LNNS"},"uris":["http://www.mendeley.com/documents/?uuid=80951d0d-61c9-4da7-9672-52e34b22f3e7"]}],"mendeley":{"formattedCitation":"(Konch et al., 2025)","plainTextFormattedCitation":"(Konch et al., 2025)","previouslyFormattedCitation":"(Konch et al., 2025)"},"properties":{"noteIndex":0},"schema":"https://github.com/citation-style-language/schema/raw/master/csl-citation.json"}</w:instrText>
      </w:r>
      <w:r>
        <w:rPr>
          <w:rFonts w:ascii="Times New Roman" w:hAnsi="Times New Roman"/>
          <w:lang w:val="el-GR"/>
        </w:rPr>
        <w:fldChar w:fldCharType="separate"/>
      </w:r>
      <w:r w:rsidRPr="00E664CD">
        <w:rPr>
          <w:rFonts w:ascii="Times New Roman" w:hAnsi="Times New Roman"/>
          <w:noProof/>
          <w:lang w:val="el-GR"/>
        </w:rPr>
        <w:t>(Konch et al., 2025)</w:t>
      </w:r>
      <w:r>
        <w:rPr>
          <w:rFonts w:ascii="Times New Roman" w:hAnsi="Times New Roman"/>
          <w:lang w:val="el-GR"/>
        </w:rPr>
        <w:fldChar w:fldCharType="end"/>
      </w:r>
      <w:r w:rsidRPr="00E664CD">
        <w:rPr>
          <w:rFonts w:ascii="Times New Roman" w:hAnsi="Times New Roman"/>
          <w:lang w:val="el-GR"/>
        </w:rPr>
        <w:t>. Σε αντίθεση με κλασικές μηχανές αναζήτησης ή στατικά γλωσσικά μοντέλα, το Perplexity μπορεί να αντλεί επικαιροποιημένες πληροφορίες και να τις παρουσιάζει μαζί με ενεργές παραπομπές, ενισχύοντας τη διασταύρωση των δεδομένων και την αξιοπιστία της πληροφορίας</w:t>
      </w:r>
      <w:r w:rsidRPr="00C813B5">
        <w:rPr>
          <w:rFonts w:ascii="Times New Roman" w:hAnsi="Times New Roman"/>
          <w:lang w:val="el-GR"/>
        </w:rPr>
        <w:t xml:space="preserve"> </w:t>
      </w:r>
      <w:r>
        <w:rPr>
          <w:rFonts w:ascii="Times New Roman" w:hAnsi="Times New Roman"/>
        </w:rPr>
        <w:fldChar w:fldCharType="begin" w:fldLock="1"/>
      </w:r>
      <w:r>
        <w:rPr>
          <w:rFonts w:ascii="Times New Roman" w:hAnsi="Times New Roman"/>
        </w:rPr>
        <w:instrText>ADDIN</w:instrText>
      </w:r>
      <w:r w:rsidRPr="00C813B5">
        <w:rPr>
          <w:rFonts w:ascii="Times New Roman" w:hAnsi="Times New Roman"/>
          <w:lang w:val="el-GR"/>
        </w:rPr>
        <w:instrText xml:space="preserve"> </w:instrText>
      </w:r>
      <w:r>
        <w:rPr>
          <w:rFonts w:ascii="Times New Roman" w:hAnsi="Times New Roman"/>
        </w:rPr>
        <w:instrText>CSL</w:instrText>
      </w:r>
      <w:r w:rsidRPr="00C813B5">
        <w:rPr>
          <w:rFonts w:ascii="Times New Roman" w:hAnsi="Times New Roman"/>
          <w:lang w:val="el-GR"/>
        </w:rPr>
        <w:instrText>_</w:instrText>
      </w:r>
      <w:r>
        <w:rPr>
          <w:rFonts w:ascii="Times New Roman" w:hAnsi="Times New Roman"/>
        </w:rPr>
        <w:instrText>CITATION</w:instrText>
      </w:r>
      <w:r w:rsidRPr="00C813B5">
        <w:rPr>
          <w:rFonts w:ascii="Times New Roman" w:hAnsi="Times New Roman"/>
          <w:lang w:val="el-GR"/>
        </w:rPr>
        <w:instrText xml:space="preserve"> {"</w:instrText>
      </w:r>
      <w:r>
        <w:rPr>
          <w:rFonts w:ascii="Times New Roman" w:hAnsi="Times New Roman"/>
        </w:rPr>
        <w:instrText>citationItems</w:instrText>
      </w:r>
      <w:r w:rsidRPr="00C813B5">
        <w:rPr>
          <w:rFonts w:ascii="Times New Roman" w:hAnsi="Times New Roman"/>
          <w:lang w:val="el-GR"/>
        </w:rPr>
        <w:instrText>":[{"</w:instrText>
      </w:r>
      <w:r>
        <w:rPr>
          <w:rFonts w:ascii="Times New Roman" w:hAnsi="Times New Roman"/>
        </w:rPr>
        <w:instrText>id</w:instrText>
      </w:r>
      <w:r w:rsidRPr="00C813B5">
        <w:rPr>
          <w:rFonts w:ascii="Times New Roman" w:hAnsi="Times New Roman"/>
          <w:lang w:val="el-GR"/>
        </w:rPr>
        <w:instrText>":"</w:instrText>
      </w:r>
      <w:r>
        <w:rPr>
          <w:rFonts w:ascii="Times New Roman" w:hAnsi="Times New Roman"/>
        </w:rPr>
        <w:instrText>ITEM</w:instrText>
      </w:r>
      <w:r w:rsidRPr="00C813B5">
        <w:rPr>
          <w:rFonts w:ascii="Times New Roman" w:hAnsi="Times New Roman"/>
          <w:lang w:val="el-GR"/>
        </w:rPr>
        <w:instrText>-1","</w:instrText>
      </w:r>
      <w:r>
        <w:rPr>
          <w:rFonts w:ascii="Times New Roman" w:hAnsi="Times New Roman"/>
        </w:rPr>
        <w:instrText>itemData</w:instrText>
      </w:r>
      <w:r w:rsidRPr="00C813B5">
        <w:rPr>
          <w:rFonts w:ascii="Times New Roman" w:hAnsi="Times New Roman"/>
          <w:lang w:val="el-GR"/>
        </w:rPr>
        <w:instrText>":{"</w:instrText>
      </w:r>
      <w:r>
        <w:rPr>
          <w:rFonts w:ascii="Times New Roman" w:hAnsi="Times New Roman"/>
        </w:rPr>
        <w:instrText>DOI</w:instrText>
      </w:r>
      <w:r w:rsidRPr="00C813B5">
        <w:rPr>
          <w:rFonts w:ascii="Times New Roman" w:hAnsi="Times New Roman"/>
          <w:lang w:val="el-GR"/>
        </w:rPr>
        <w:instrText>":"10.1007/978-981-97-9327-3_8","</w:instrText>
      </w:r>
      <w:r>
        <w:rPr>
          <w:rFonts w:ascii="Times New Roman" w:hAnsi="Times New Roman"/>
        </w:rPr>
        <w:instrText>ISBN</w:instrText>
      </w:r>
      <w:r w:rsidRPr="00C813B5">
        <w:rPr>
          <w:rFonts w:ascii="Times New Roman" w:hAnsi="Times New Roman"/>
          <w:lang w:val="el-GR"/>
        </w:rPr>
        <w:instrText>":"9789819793266","</w:instrText>
      </w:r>
      <w:r>
        <w:rPr>
          <w:rFonts w:ascii="Times New Roman" w:hAnsi="Times New Roman"/>
        </w:rPr>
        <w:instrText>ISSN</w:instrText>
      </w:r>
      <w:r w:rsidRPr="00C813B5">
        <w:rPr>
          <w:rFonts w:ascii="Times New Roman" w:hAnsi="Times New Roman"/>
          <w:lang w:val="el-GR"/>
        </w:rPr>
        <w:instrText>":"23673389","</w:instrText>
      </w:r>
      <w:r>
        <w:rPr>
          <w:rFonts w:ascii="Times New Roman" w:hAnsi="Times New Roman"/>
        </w:rPr>
        <w:instrText>abstract</w:instrText>
      </w:r>
      <w:r w:rsidRPr="00C813B5">
        <w:rPr>
          <w:rFonts w:ascii="Times New Roman" w:hAnsi="Times New Roman"/>
          <w:lang w:val="el-GR"/>
        </w:rPr>
        <w:instrText>":"</w:instrText>
      </w:r>
      <w:r>
        <w:rPr>
          <w:rFonts w:ascii="Times New Roman" w:hAnsi="Times New Roman"/>
        </w:rPr>
        <w:instrText>In</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digital</w:instrText>
      </w:r>
      <w:r w:rsidRPr="00C813B5">
        <w:rPr>
          <w:rFonts w:ascii="Times New Roman" w:hAnsi="Times New Roman"/>
          <w:lang w:val="el-GR"/>
        </w:rPr>
        <w:instrText xml:space="preserve"> </w:instrText>
      </w:r>
      <w:r>
        <w:rPr>
          <w:rFonts w:ascii="Times New Roman" w:hAnsi="Times New Roman"/>
        </w:rPr>
        <w:instrText>age</w:instrText>
      </w:r>
      <w:r w:rsidRPr="00C813B5">
        <w:rPr>
          <w:rFonts w:ascii="Times New Roman" w:hAnsi="Times New Roman"/>
          <w:lang w:val="el-GR"/>
        </w:rPr>
        <w:instrText xml:space="preserve">, </w:instrText>
      </w:r>
      <w:r>
        <w:rPr>
          <w:rFonts w:ascii="Times New Roman" w:hAnsi="Times New Roman"/>
        </w:rPr>
        <w:instrText>libraries</w:instrText>
      </w:r>
      <w:r w:rsidRPr="00C813B5">
        <w:rPr>
          <w:rFonts w:ascii="Times New Roman" w:hAnsi="Times New Roman"/>
          <w:lang w:val="el-GR"/>
        </w:rPr>
        <w:instrText xml:space="preserve"> </w:instrText>
      </w:r>
      <w:r>
        <w:rPr>
          <w:rFonts w:ascii="Times New Roman" w:hAnsi="Times New Roman"/>
        </w:rPr>
        <w:instrText>face</w:instrText>
      </w:r>
      <w:r w:rsidRPr="00C813B5">
        <w:rPr>
          <w:rFonts w:ascii="Times New Roman" w:hAnsi="Times New Roman"/>
          <w:lang w:val="el-GR"/>
        </w:rPr>
        <w:instrText xml:space="preserve"> </w:instrText>
      </w:r>
      <w:r>
        <w:rPr>
          <w:rFonts w:ascii="Times New Roman" w:hAnsi="Times New Roman"/>
        </w:rPr>
        <w:instrText>growing</w:instrText>
      </w:r>
      <w:r w:rsidRPr="00C813B5">
        <w:rPr>
          <w:rFonts w:ascii="Times New Roman" w:hAnsi="Times New Roman"/>
          <w:lang w:val="el-GR"/>
        </w:rPr>
        <w:instrText xml:space="preserve"> </w:instrText>
      </w:r>
      <w:r>
        <w:rPr>
          <w:rFonts w:ascii="Times New Roman" w:hAnsi="Times New Roman"/>
        </w:rPr>
        <w:instrText>challenges</w:instrText>
      </w:r>
      <w:r w:rsidRPr="00C813B5">
        <w:rPr>
          <w:rFonts w:ascii="Times New Roman" w:hAnsi="Times New Roman"/>
          <w:lang w:val="el-GR"/>
        </w:rPr>
        <w:instrText xml:space="preserve"> </w:instrText>
      </w:r>
      <w:r>
        <w:rPr>
          <w:rFonts w:ascii="Times New Roman" w:hAnsi="Times New Roman"/>
        </w:rPr>
        <w:instrText>in</w:instrText>
      </w:r>
      <w:r w:rsidRPr="00C813B5">
        <w:rPr>
          <w:rFonts w:ascii="Times New Roman" w:hAnsi="Times New Roman"/>
          <w:lang w:val="el-GR"/>
        </w:rPr>
        <w:instrText xml:space="preserve"> </w:instrText>
      </w:r>
      <w:r>
        <w:rPr>
          <w:rFonts w:ascii="Times New Roman" w:hAnsi="Times New Roman"/>
        </w:rPr>
        <w:instrText>managing</w:instrText>
      </w:r>
      <w:r w:rsidRPr="00C813B5">
        <w:rPr>
          <w:rFonts w:ascii="Times New Roman" w:hAnsi="Times New Roman"/>
          <w:lang w:val="el-GR"/>
        </w:rPr>
        <w:instrText xml:space="preserve"> </w:instrText>
      </w:r>
      <w:r>
        <w:rPr>
          <w:rFonts w:ascii="Times New Roman" w:hAnsi="Times New Roman"/>
        </w:rPr>
        <w:instrText>vast</w:instrText>
      </w:r>
      <w:r w:rsidRPr="00C813B5">
        <w:rPr>
          <w:rFonts w:ascii="Times New Roman" w:hAnsi="Times New Roman"/>
          <w:lang w:val="el-GR"/>
        </w:rPr>
        <w:instrText xml:space="preserve"> </w:instrText>
      </w:r>
      <w:r>
        <w:rPr>
          <w:rFonts w:ascii="Times New Roman" w:hAnsi="Times New Roman"/>
        </w:rPr>
        <w:instrText>collections</w:instrText>
      </w:r>
      <w:r w:rsidRPr="00C813B5">
        <w:rPr>
          <w:rFonts w:ascii="Times New Roman" w:hAnsi="Times New Roman"/>
          <w:lang w:val="el-GR"/>
        </w:rPr>
        <w:instrText xml:space="preserve"> </w:instrText>
      </w:r>
      <w:r>
        <w:rPr>
          <w:rFonts w:ascii="Times New Roman" w:hAnsi="Times New Roman"/>
        </w:rPr>
        <w:instrText>to</w:instrText>
      </w:r>
      <w:r w:rsidRPr="00C813B5">
        <w:rPr>
          <w:rFonts w:ascii="Times New Roman" w:hAnsi="Times New Roman"/>
          <w:lang w:val="el-GR"/>
        </w:rPr>
        <w:instrText xml:space="preserve"> </w:instrText>
      </w:r>
      <w:r>
        <w:rPr>
          <w:rFonts w:ascii="Times New Roman" w:hAnsi="Times New Roman"/>
        </w:rPr>
        <w:instrText>meet</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needs</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patrons</w:instrText>
      </w:r>
      <w:r w:rsidRPr="00C813B5">
        <w:rPr>
          <w:rFonts w:ascii="Times New Roman" w:hAnsi="Times New Roman"/>
          <w:lang w:val="el-GR"/>
        </w:rPr>
        <w:instrText xml:space="preserve">. </w:instrText>
      </w:r>
      <w:r>
        <w:rPr>
          <w:rFonts w:ascii="Times New Roman" w:hAnsi="Times New Roman"/>
        </w:rPr>
        <w:instrText>This</w:instrText>
      </w:r>
      <w:r w:rsidRPr="00C813B5">
        <w:rPr>
          <w:rFonts w:ascii="Times New Roman" w:hAnsi="Times New Roman"/>
          <w:lang w:val="el-GR"/>
        </w:rPr>
        <w:instrText xml:space="preserve"> </w:instrText>
      </w:r>
      <w:r>
        <w:rPr>
          <w:rFonts w:ascii="Times New Roman" w:hAnsi="Times New Roman"/>
        </w:rPr>
        <w:instrText>study</w:instrText>
      </w:r>
      <w:r w:rsidRPr="00C813B5">
        <w:rPr>
          <w:rFonts w:ascii="Times New Roman" w:hAnsi="Times New Roman"/>
          <w:lang w:val="el-GR"/>
        </w:rPr>
        <w:instrText xml:space="preserve"> </w:instrText>
      </w:r>
      <w:r>
        <w:rPr>
          <w:rFonts w:ascii="Times New Roman" w:hAnsi="Times New Roman"/>
        </w:rPr>
        <w:instrText>explores</w:instrText>
      </w:r>
      <w:r w:rsidRPr="00C813B5">
        <w:rPr>
          <w:rFonts w:ascii="Times New Roman" w:hAnsi="Times New Roman"/>
          <w:lang w:val="el-GR"/>
        </w:rPr>
        <w:instrText xml:space="preserve"> </w:instrText>
      </w:r>
      <w:r>
        <w:rPr>
          <w:rFonts w:ascii="Times New Roman" w:hAnsi="Times New Roman"/>
        </w:rPr>
        <w:instrText>how</w:instrText>
      </w:r>
      <w:r w:rsidRPr="00C813B5">
        <w:rPr>
          <w:rFonts w:ascii="Times New Roman" w:hAnsi="Times New Roman"/>
          <w:lang w:val="el-GR"/>
        </w:rPr>
        <w:instrText xml:space="preserve"> </w:instrText>
      </w:r>
      <w:r>
        <w:rPr>
          <w:rFonts w:ascii="Times New Roman" w:hAnsi="Times New Roman"/>
        </w:rPr>
        <w:instrText>to</w:instrText>
      </w:r>
      <w:r w:rsidRPr="00C813B5">
        <w:rPr>
          <w:rFonts w:ascii="Times New Roman" w:hAnsi="Times New Roman"/>
          <w:lang w:val="el-GR"/>
        </w:rPr>
        <w:instrText xml:space="preserve"> </w:instrText>
      </w:r>
      <w:r>
        <w:rPr>
          <w:rFonts w:ascii="Times New Roman" w:hAnsi="Times New Roman"/>
        </w:rPr>
        <w:instrText>integrate</w:instrText>
      </w:r>
      <w:r w:rsidRPr="00C813B5">
        <w:rPr>
          <w:rFonts w:ascii="Times New Roman" w:hAnsi="Times New Roman"/>
          <w:lang w:val="el-GR"/>
        </w:rPr>
        <w:instrText xml:space="preserve"> </w:instrText>
      </w:r>
      <w:r>
        <w:rPr>
          <w:rFonts w:ascii="Times New Roman" w:hAnsi="Times New Roman"/>
        </w:rPr>
        <w:instrText>artificial</w:instrText>
      </w:r>
      <w:r w:rsidRPr="00C813B5">
        <w:rPr>
          <w:rFonts w:ascii="Times New Roman" w:hAnsi="Times New Roman"/>
          <w:lang w:val="el-GR"/>
        </w:rPr>
        <w:instrText xml:space="preserve"> </w:instrText>
      </w:r>
      <w:r>
        <w:rPr>
          <w:rFonts w:ascii="Times New Roman" w:hAnsi="Times New Roman"/>
        </w:rPr>
        <w:instrText>intelligence</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solutions</w:instrText>
      </w:r>
      <w:r w:rsidRPr="00C813B5">
        <w:rPr>
          <w:rFonts w:ascii="Times New Roman" w:hAnsi="Times New Roman"/>
          <w:lang w:val="el-GR"/>
        </w:rPr>
        <w:instrText xml:space="preserve"> </w:instrText>
      </w:r>
      <w:r>
        <w:rPr>
          <w:rFonts w:ascii="Times New Roman" w:hAnsi="Times New Roman"/>
        </w:rPr>
        <w:instrText>into</w:instrText>
      </w:r>
      <w:r w:rsidRPr="00C813B5">
        <w:rPr>
          <w:rFonts w:ascii="Times New Roman" w:hAnsi="Times New Roman"/>
          <w:lang w:val="el-GR"/>
        </w:rPr>
        <w:instrText xml:space="preserve"> </w:instrText>
      </w:r>
      <w:r>
        <w:rPr>
          <w:rFonts w:ascii="Times New Roman" w:hAnsi="Times New Roman"/>
        </w:rPr>
        <w:instrText>library</w:instrText>
      </w:r>
      <w:r w:rsidRPr="00C813B5">
        <w:rPr>
          <w:rFonts w:ascii="Times New Roman" w:hAnsi="Times New Roman"/>
          <w:lang w:val="el-GR"/>
        </w:rPr>
        <w:instrText xml:space="preserve"> </w:instrText>
      </w:r>
      <w:r>
        <w:rPr>
          <w:rFonts w:ascii="Times New Roman" w:hAnsi="Times New Roman"/>
        </w:rPr>
        <w:instrText>management</w:instrText>
      </w:r>
      <w:r w:rsidRPr="00C813B5">
        <w:rPr>
          <w:rFonts w:ascii="Times New Roman" w:hAnsi="Times New Roman"/>
          <w:lang w:val="el-GR"/>
        </w:rPr>
        <w:instrText xml:space="preserve"> </w:instrText>
      </w:r>
      <w:r>
        <w:rPr>
          <w:rFonts w:ascii="Times New Roman" w:hAnsi="Times New Roman"/>
        </w:rPr>
        <w:instrText>systems</w:instrText>
      </w:r>
      <w:r w:rsidRPr="00C813B5">
        <w:rPr>
          <w:rFonts w:ascii="Times New Roman" w:hAnsi="Times New Roman"/>
          <w:lang w:val="el-GR"/>
        </w:rPr>
        <w:instrText xml:space="preserve">, </w:instrText>
      </w:r>
      <w:r>
        <w:rPr>
          <w:rFonts w:ascii="Times New Roman" w:hAnsi="Times New Roman"/>
        </w:rPr>
        <w:instrText>with</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aim</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empowering</w:instrText>
      </w:r>
      <w:r w:rsidRPr="00C813B5">
        <w:rPr>
          <w:rFonts w:ascii="Times New Roman" w:hAnsi="Times New Roman"/>
          <w:lang w:val="el-GR"/>
        </w:rPr>
        <w:instrText xml:space="preserve"> </w:instrText>
      </w:r>
      <w:r>
        <w:rPr>
          <w:rFonts w:ascii="Times New Roman" w:hAnsi="Times New Roman"/>
        </w:rPr>
        <w:instrText>librarians</w:instrText>
      </w:r>
      <w:r w:rsidRPr="00C813B5">
        <w:rPr>
          <w:rFonts w:ascii="Times New Roman" w:hAnsi="Times New Roman"/>
          <w:lang w:val="el-GR"/>
        </w:rPr>
        <w:instrText xml:space="preserve"> </w:instrText>
      </w:r>
      <w:r>
        <w:rPr>
          <w:rFonts w:ascii="Times New Roman" w:hAnsi="Times New Roman"/>
        </w:rPr>
        <w:instrText>with</w:instrText>
      </w:r>
      <w:r w:rsidRPr="00C813B5">
        <w:rPr>
          <w:rFonts w:ascii="Times New Roman" w:hAnsi="Times New Roman"/>
          <w:lang w:val="el-GR"/>
        </w:rPr>
        <w:instrText xml:space="preserve"> </w:instrText>
      </w:r>
      <w:r>
        <w:rPr>
          <w:rFonts w:ascii="Times New Roman" w:hAnsi="Times New Roman"/>
        </w:rPr>
        <w:instrText>advanced</w:instrText>
      </w:r>
      <w:r w:rsidRPr="00C813B5">
        <w:rPr>
          <w:rFonts w:ascii="Times New Roman" w:hAnsi="Times New Roman"/>
          <w:lang w:val="el-GR"/>
        </w:rPr>
        <w:instrText xml:space="preserve"> </w:instrText>
      </w:r>
      <w:r>
        <w:rPr>
          <w:rFonts w:ascii="Times New Roman" w:hAnsi="Times New Roman"/>
        </w:rPr>
        <w:instrText>tools</w:instrText>
      </w:r>
      <w:r w:rsidRPr="00C813B5">
        <w:rPr>
          <w:rFonts w:ascii="Times New Roman" w:hAnsi="Times New Roman"/>
          <w:lang w:val="el-GR"/>
        </w:rPr>
        <w:instrText xml:space="preserve"> </w:instrText>
      </w:r>
      <w:r>
        <w:rPr>
          <w:rFonts w:ascii="Times New Roman" w:hAnsi="Times New Roman"/>
        </w:rPr>
        <w:instrText>to</w:instrText>
      </w:r>
      <w:r w:rsidRPr="00C813B5">
        <w:rPr>
          <w:rFonts w:ascii="Times New Roman" w:hAnsi="Times New Roman"/>
          <w:lang w:val="el-GR"/>
        </w:rPr>
        <w:instrText xml:space="preserve"> </w:instrText>
      </w:r>
      <w:r>
        <w:rPr>
          <w:rFonts w:ascii="Times New Roman" w:hAnsi="Times New Roman"/>
        </w:rPr>
        <w:instrText>improve</w:instrText>
      </w:r>
      <w:r w:rsidRPr="00C813B5">
        <w:rPr>
          <w:rFonts w:ascii="Times New Roman" w:hAnsi="Times New Roman"/>
          <w:lang w:val="el-GR"/>
        </w:rPr>
        <w:instrText xml:space="preserve"> </w:instrText>
      </w:r>
      <w:r>
        <w:rPr>
          <w:rFonts w:ascii="Times New Roman" w:hAnsi="Times New Roman"/>
        </w:rPr>
        <w:instrText>efficiency</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mine</w:instrText>
      </w:r>
      <w:r w:rsidRPr="00C813B5">
        <w:rPr>
          <w:rFonts w:ascii="Times New Roman" w:hAnsi="Times New Roman"/>
          <w:lang w:val="el-GR"/>
        </w:rPr>
        <w:instrText xml:space="preserve"> </w:instrText>
      </w:r>
      <w:r>
        <w:rPr>
          <w:rFonts w:ascii="Times New Roman" w:hAnsi="Times New Roman"/>
        </w:rPr>
        <w:instrText>effective</w:instrText>
      </w:r>
      <w:r w:rsidRPr="00C813B5">
        <w:rPr>
          <w:rFonts w:ascii="Times New Roman" w:hAnsi="Times New Roman"/>
          <w:lang w:val="el-GR"/>
        </w:rPr>
        <w:instrText xml:space="preserve">, </w:instrText>
      </w:r>
      <w:r>
        <w:rPr>
          <w:rFonts w:ascii="Times New Roman" w:hAnsi="Times New Roman"/>
        </w:rPr>
        <w:instrText>Machine</w:instrText>
      </w:r>
      <w:r w:rsidRPr="00C813B5">
        <w:rPr>
          <w:rFonts w:ascii="Times New Roman" w:hAnsi="Times New Roman"/>
          <w:lang w:val="el-GR"/>
        </w:rPr>
        <w:instrText xml:space="preserve"> </w:instrText>
      </w:r>
      <w:r>
        <w:rPr>
          <w:rFonts w:ascii="Times New Roman" w:hAnsi="Times New Roman"/>
        </w:rPr>
        <w:instrText>Language</w:instrText>
      </w:r>
      <w:r w:rsidRPr="00C813B5">
        <w:rPr>
          <w:rFonts w:ascii="Times New Roman" w:hAnsi="Times New Roman"/>
          <w:lang w:val="el-GR"/>
        </w:rPr>
        <w:instrText xml:space="preserve"> </w:instrText>
      </w:r>
      <w:r>
        <w:rPr>
          <w:rFonts w:ascii="Times New Roman" w:hAnsi="Times New Roman"/>
        </w:rPr>
        <w:instrText>Processing</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method</w:instrText>
      </w:r>
      <w:r w:rsidRPr="00C813B5">
        <w:rPr>
          <w:rFonts w:ascii="Times New Roman" w:hAnsi="Times New Roman"/>
          <w:lang w:val="el-GR"/>
        </w:rPr>
        <w:instrText xml:space="preserve"> </w:instrText>
      </w:r>
      <w:r>
        <w:rPr>
          <w:rFonts w:ascii="Times New Roman" w:hAnsi="Times New Roman"/>
        </w:rPr>
        <w:instrText>explores</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potential</w:instrText>
      </w:r>
      <w:r w:rsidRPr="00C813B5">
        <w:rPr>
          <w:rFonts w:ascii="Times New Roman" w:hAnsi="Times New Roman"/>
          <w:lang w:val="el-GR"/>
        </w:rPr>
        <w:instrText xml:space="preserve"> </w:instrText>
      </w:r>
      <w:r>
        <w:rPr>
          <w:rFonts w:ascii="Times New Roman" w:hAnsi="Times New Roman"/>
        </w:rPr>
        <w:instrText>benefits</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technologies</w:instrText>
      </w:r>
      <w:r w:rsidRPr="00C813B5">
        <w:rPr>
          <w:rFonts w:ascii="Times New Roman" w:hAnsi="Times New Roman"/>
          <w:lang w:val="el-GR"/>
        </w:rPr>
        <w:instrText xml:space="preserve">, </w:instrText>
      </w:r>
      <w:r>
        <w:rPr>
          <w:rFonts w:ascii="Times New Roman" w:hAnsi="Times New Roman"/>
        </w:rPr>
        <w:instrText>including</w:instrText>
      </w:r>
      <w:r w:rsidRPr="00C813B5">
        <w:rPr>
          <w:rFonts w:ascii="Times New Roman" w:hAnsi="Times New Roman"/>
          <w:lang w:val="el-GR"/>
        </w:rPr>
        <w:instrText xml:space="preserve"> </w:instrText>
      </w:r>
      <w:r>
        <w:rPr>
          <w:rFonts w:ascii="Times New Roman" w:hAnsi="Times New Roman"/>
        </w:rPr>
        <w:instrText>data</w:instrText>
      </w:r>
      <w:r w:rsidRPr="00C813B5">
        <w:rPr>
          <w:rFonts w:ascii="Times New Roman" w:hAnsi="Times New Roman"/>
          <w:lang w:val="el-GR"/>
        </w:rPr>
        <w:instrText xml:space="preserve"> </w:instrText>
      </w:r>
      <w:r>
        <w:rPr>
          <w:rFonts w:ascii="Times New Roman" w:hAnsi="Times New Roman"/>
        </w:rPr>
        <w:instrText>analysis</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use</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enables</w:instrText>
      </w:r>
      <w:r w:rsidRPr="00C813B5">
        <w:rPr>
          <w:rFonts w:ascii="Times New Roman" w:hAnsi="Times New Roman"/>
          <w:lang w:val="el-GR"/>
        </w:rPr>
        <w:instrText xml:space="preserve"> </w:instrText>
      </w:r>
      <w:r>
        <w:rPr>
          <w:rFonts w:ascii="Times New Roman" w:hAnsi="Times New Roman"/>
        </w:rPr>
        <w:instrText>librarians</w:instrText>
      </w:r>
      <w:r w:rsidRPr="00C813B5">
        <w:rPr>
          <w:rFonts w:ascii="Times New Roman" w:hAnsi="Times New Roman"/>
          <w:lang w:val="el-GR"/>
        </w:rPr>
        <w:instrText xml:space="preserve"> </w:instrText>
      </w:r>
      <w:r>
        <w:rPr>
          <w:rFonts w:ascii="Times New Roman" w:hAnsi="Times New Roman"/>
        </w:rPr>
        <w:instrText>to</w:instrText>
      </w:r>
      <w:r w:rsidRPr="00C813B5">
        <w:rPr>
          <w:rFonts w:ascii="Times New Roman" w:hAnsi="Times New Roman"/>
          <w:lang w:val="el-GR"/>
        </w:rPr>
        <w:instrText xml:space="preserve"> </w:instrText>
      </w:r>
      <w:r>
        <w:rPr>
          <w:rFonts w:ascii="Times New Roman" w:hAnsi="Times New Roman"/>
        </w:rPr>
        <w:instrText>streamline</w:instrText>
      </w:r>
      <w:r w:rsidRPr="00C813B5">
        <w:rPr>
          <w:rFonts w:ascii="Times New Roman" w:hAnsi="Times New Roman"/>
          <w:lang w:val="el-GR"/>
        </w:rPr>
        <w:instrText xml:space="preserve"> </w:instrText>
      </w:r>
      <w:r>
        <w:rPr>
          <w:rFonts w:ascii="Times New Roman" w:hAnsi="Times New Roman"/>
        </w:rPr>
        <w:instrText>routine</w:instrText>
      </w:r>
      <w:r w:rsidRPr="00C813B5">
        <w:rPr>
          <w:rFonts w:ascii="Times New Roman" w:hAnsi="Times New Roman"/>
          <w:lang w:val="el-GR"/>
        </w:rPr>
        <w:instrText xml:space="preserve"> </w:instrText>
      </w:r>
      <w:r>
        <w:rPr>
          <w:rFonts w:ascii="Times New Roman" w:hAnsi="Times New Roman"/>
        </w:rPr>
        <w:instrText>tasks</w:instrText>
      </w:r>
      <w:r w:rsidRPr="00C813B5">
        <w:rPr>
          <w:rFonts w:ascii="Times New Roman" w:hAnsi="Times New Roman"/>
          <w:lang w:val="el-GR"/>
        </w:rPr>
        <w:instrText xml:space="preserve">, </w:instrText>
      </w:r>
      <w:r>
        <w:rPr>
          <w:rFonts w:ascii="Times New Roman" w:hAnsi="Times New Roman"/>
        </w:rPr>
        <w:instrText>improve</w:instrText>
      </w:r>
      <w:r w:rsidRPr="00C813B5">
        <w:rPr>
          <w:rFonts w:ascii="Times New Roman" w:hAnsi="Times New Roman"/>
          <w:lang w:val="el-GR"/>
        </w:rPr>
        <w:instrText xml:space="preserve"> </w:instrText>
      </w:r>
      <w:r>
        <w:rPr>
          <w:rFonts w:ascii="Times New Roman" w:hAnsi="Times New Roman"/>
        </w:rPr>
        <w:instrText>discovery</w:instrText>
      </w:r>
      <w:r w:rsidRPr="00C813B5">
        <w:rPr>
          <w:rFonts w:ascii="Times New Roman" w:hAnsi="Times New Roman"/>
          <w:lang w:val="el-GR"/>
        </w:rPr>
        <w:instrText xml:space="preserve">, </w:instrText>
      </w:r>
      <w:r>
        <w:rPr>
          <w:rFonts w:ascii="Times New Roman" w:hAnsi="Times New Roman"/>
        </w:rPr>
        <w:instrText>personalize</w:instrText>
      </w:r>
      <w:r w:rsidRPr="00C813B5">
        <w:rPr>
          <w:rFonts w:ascii="Times New Roman" w:hAnsi="Times New Roman"/>
          <w:lang w:val="el-GR"/>
        </w:rPr>
        <w:instrText xml:space="preserve"> </w:instrText>
      </w:r>
      <w:r>
        <w:rPr>
          <w:rFonts w:ascii="Times New Roman" w:hAnsi="Times New Roman"/>
        </w:rPr>
        <w:instrText>services</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gain</w:instrText>
      </w:r>
      <w:r w:rsidRPr="00C813B5">
        <w:rPr>
          <w:rFonts w:ascii="Times New Roman" w:hAnsi="Times New Roman"/>
          <w:lang w:val="el-GR"/>
        </w:rPr>
        <w:instrText xml:space="preserve"> </w:instrText>
      </w:r>
      <w:r>
        <w:rPr>
          <w:rFonts w:ascii="Times New Roman" w:hAnsi="Times New Roman"/>
        </w:rPr>
        <w:instrText>valuable</w:instrText>
      </w:r>
      <w:r w:rsidRPr="00C813B5">
        <w:rPr>
          <w:rFonts w:ascii="Times New Roman" w:hAnsi="Times New Roman"/>
          <w:lang w:val="el-GR"/>
        </w:rPr>
        <w:instrText xml:space="preserve"> </w:instrText>
      </w:r>
      <w:r>
        <w:rPr>
          <w:rFonts w:ascii="Times New Roman" w:hAnsi="Times New Roman"/>
        </w:rPr>
        <w:instrText>insights</w:instrText>
      </w:r>
      <w:r w:rsidRPr="00C813B5">
        <w:rPr>
          <w:rFonts w:ascii="Times New Roman" w:hAnsi="Times New Roman"/>
          <w:lang w:val="el-GR"/>
        </w:rPr>
        <w:instrText xml:space="preserve"> </w:instrText>
      </w:r>
      <w:r>
        <w:rPr>
          <w:rFonts w:ascii="Times New Roman" w:hAnsi="Times New Roman"/>
        </w:rPr>
        <w:instrText>from</w:instrText>
      </w:r>
      <w:r w:rsidRPr="00C813B5">
        <w:rPr>
          <w:rFonts w:ascii="Times New Roman" w:hAnsi="Times New Roman"/>
          <w:lang w:val="el-GR"/>
        </w:rPr>
        <w:instrText xml:space="preserve"> </w:instrText>
      </w:r>
      <w:r>
        <w:rPr>
          <w:rFonts w:ascii="Times New Roman" w:hAnsi="Times New Roman"/>
        </w:rPr>
        <w:instrText>data</w:instrText>
      </w:r>
      <w:r w:rsidRPr="00C813B5">
        <w:rPr>
          <w:rFonts w:ascii="Times New Roman" w:hAnsi="Times New Roman"/>
          <w:lang w:val="el-GR"/>
        </w:rPr>
        <w:instrText xml:space="preserve"> </w:instrText>
      </w:r>
      <w:r>
        <w:rPr>
          <w:rFonts w:ascii="Times New Roman" w:hAnsi="Times New Roman"/>
        </w:rPr>
        <w:instrText>analytics</w:instrText>
      </w:r>
      <w:r w:rsidRPr="00C813B5">
        <w:rPr>
          <w:rFonts w:ascii="Times New Roman" w:hAnsi="Times New Roman"/>
          <w:lang w:val="el-GR"/>
        </w:rPr>
        <w:instrText xml:space="preserve"> </w:instrText>
      </w:r>
      <w:r>
        <w:rPr>
          <w:rFonts w:ascii="Times New Roman" w:hAnsi="Times New Roman"/>
        </w:rPr>
        <w:instrText>to</w:instrText>
      </w:r>
      <w:r w:rsidRPr="00C813B5">
        <w:rPr>
          <w:rFonts w:ascii="Times New Roman" w:hAnsi="Times New Roman"/>
          <w:lang w:val="el-GR"/>
        </w:rPr>
        <w:instrText xml:space="preserve"> </w:instrText>
      </w:r>
      <w:r>
        <w:rPr>
          <w:rFonts w:ascii="Times New Roman" w:hAnsi="Times New Roman"/>
        </w:rPr>
        <w:instrText>understand</w:instrText>
      </w:r>
      <w:r w:rsidRPr="00C813B5">
        <w:rPr>
          <w:rFonts w:ascii="Times New Roman" w:hAnsi="Times New Roman"/>
          <w:lang w:val="el-GR"/>
        </w:rPr>
        <w:instrText xml:space="preserve"> </w:instrText>
      </w:r>
      <w:r>
        <w:rPr>
          <w:rFonts w:ascii="Times New Roman" w:hAnsi="Times New Roman"/>
        </w:rPr>
        <w:instrText>users</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practices</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preferences</w:instrText>
      </w:r>
      <w:r w:rsidRPr="00C813B5">
        <w:rPr>
          <w:rFonts w:ascii="Times New Roman" w:hAnsi="Times New Roman"/>
          <w:lang w:val="el-GR"/>
        </w:rPr>
        <w:instrText xml:space="preserve">. </w:instrText>
      </w:r>
      <w:r>
        <w:rPr>
          <w:rFonts w:ascii="Times New Roman" w:hAnsi="Times New Roman"/>
        </w:rPr>
        <w:instrText>Furthermore</w:instrText>
      </w:r>
      <w:r w:rsidRPr="00C813B5">
        <w:rPr>
          <w:rFonts w:ascii="Times New Roman" w:hAnsi="Times New Roman"/>
          <w:lang w:val="el-GR"/>
        </w:rPr>
        <w:instrText xml:space="preserve">, </w:instrText>
      </w:r>
      <w:r>
        <w:rPr>
          <w:rFonts w:ascii="Times New Roman" w:hAnsi="Times New Roman"/>
        </w:rPr>
        <w:instrText>this</w:instrText>
      </w:r>
      <w:r w:rsidRPr="00C813B5">
        <w:rPr>
          <w:rFonts w:ascii="Times New Roman" w:hAnsi="Times New Roman"/>
          <w:lang w:val="el-GR"/>
        </w:rPr>
        <w:instrText xml:space="preserve"> </w:instrText>
      </w:r>
      <w:r>
        <w:rPr>
          <w:rFonts w:ascii="Times New Roman" w:hAnsi="Times New Roman"/>
        </w:rPr>
        <w:instrText>study</w:instrText>
      </w:r>
      <w:r w:rsidRPr="00C813B5">
        <w:rPr>
          <w:rFonts w:ascii="Times New Roman" w:hAnsi="Times New Roman"/>
          <w:lang w:val="el-GR"/>
        </w:rPr>
        <w:instrText xml:space="preserve"> </w:instrText>
      </w:r>
      <w:r>
        <w:rPr>
          <w:rFonts w:ascii="Times New Roman" w:hAnsi="Times New Roman"/>
        </w:rPr>
        <w:instrText>examines</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impact</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opportunities</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adoption</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on</w:instrText>
      </w:r>
      <w:r w:rsidRPr="00C813B5">
        <w:rPr>
          <w:rFonts w:ascii="Times New Roman" w:hAnsi="Times New Roman"/>
          <w:lang w:val="el-GR"/>
        </w:rPr>
        <w:instrText xml:space="preserve"> </w:instrText>
      </w:r>
      <w:r>
        <w:rPr>
          <w:rFonts w:ascii="Times New Roman" w:hAnsi="Times New Roman"/>
        </w:rPr>
        <w:instrText>library</w:instrText>
      </w:r>
      <w:r w:rsidRPr="00C813B5">
        <w:rPr>
          <w:rFonts w:ascii="Times New Roman" w:hAnsi="Times New Roman"/>
          <w:lang w:val="el-GR"/>
        </w:rPr>
        <w:instrText xml:space="preserve"> </w:instrText>
      </w:r>
      <w:r>
        <w:rPr>
          <w:rFonts w:ascii="Times New Roman" w:hAnsi="Times New Roman"/>
        </w:rPr>
        <w:instrText>services</w:instrText>
      </w:r>
      <w:r w:rsidRPr="00C813B5">
        <w:rPr>
          <w:rFonts w:ascii="Times New Roman" w:hAnsi="Times New Roman"/>
          <w:lang w:val="el-GR"/>
        </w:rPr>
        <w:instrText xml:space="preserve">, </w:instrText>
      </w:r>
      <w:r>
        <w:rPr>
          <w:rFonts w:ascii="Times New Roman" w:hAnsi="Times New Roman"/>
        </w:rPr>
        <w:instrText>skill</w:instrText>
      </w:r>
      <w:r w:rsidRPr="00C813B5">
        <w:rPr>
          <w:rFonts w:ascii="Times New Roman" w:hAnsi="Times New Roman"/>
          <w:lang w:val="el-GR"/>
        </w:rPr>
        <w:instrText xml:space="preserve"> </w:instrText>
      </w:r>
      <w:r>
        <w:rPr>
          <w:rFonts w:ascii="Times New Roman" w:hAnsi="Times New Roman"/>
        </w:rPr>
        <w:instrText>needs</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staff</w:instrText>
      </w:r>
      <w:r w:rsidRPr="00C813B5">
        <w:rPr>
          <w:rFonts w:ascii="Times New Roman" w:hAnsi="Times New Roman"/>
          <w:lang w:val="el-GR"/>
        </w:rPr>
        <w:instrText xml:space="preserve"> </w:instrText>
      </w:r>
      <w:r>
        <w:rPr>
          <w:rFonts w:ascii="Times New Roman" w:hAnsi="Times New Roman"/>
        </w:rPr>
        <w:instrText>development</w:instrText>
      </w:r>
      <w:r w:rsidRPr="00C813B5">
        <w:rPr>
          <w:rFonts w:ascii="Times New Roman" w:hAnsi="Times New Roman"/>
          <w:lang w:val="el-GR"/>
        </w:rPr>
        <w:instrText xml:space="preserve">, </w:instrText>
      </w:r>
      <w:r>
        <w:rPr>
          <w:rFonts w:ascii="Times New Roman" w:hAnsi="Times New Roman"/>
        </w:rPr>
        <w:instrText>considering</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challenges</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findings</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this</w:instrText>
      </w:r>
      <w:r w:rsidRPr="00C813B5">
        <w:rPr>
          <w:rFonts w:ascii="Times New Roman" w:hAnsi="Times New Roman"/>
          <w:lang w:val="el-GR"/>
        </w:rPr>
        <w:instrText xml:space="preserve"> </w:instrText>
      </w:r>
      <w:r>
        <w:rPr>
          <w:rFonts w:ascii="Times New Roman" w:hAnsi="Times New Roman"/>
        </w:rPr>
        <w:instrText>study</w:instrText>
      </w:r>
      <w:r w:rsidRPr="00C813B5">
        <w:rPr>
          <w:rFonts w:ascii="Times New Roman" w:hAnsi="Times New Roman"/>
          <w:lang w:val="el-GR"/>
        </w:rPr>
        <w:instrText xml:space="preserve"> </w:instrText>
      </w:r>
      <w:r>
        <w:rPr>
          <w:rFonts w:ascii="Times New Roman" w:hAnsi="Times New Roman"/>
        </w:rPr>
        <w:instrText>contribute</w:instrText>
      </w:r>
      <w:r w:rsidRPr="00C813B5">
        <w:rPr>
          <w:rFonts w:ascii="Times New Roman" w:hAnsi="Times New Roman"/>
          <w:lang w:val="el-GR"/>
        </w:rPr>
        <w:instrText xml:space="preserve"> </w:instrText>
      </w:r>
      <w:r>
        <w:rPr>
          <w:rFonts w:ascii="Times New Roman" w:hAnsi="Times New Roman"/>
        </w:rPr>
        <w:instrText>to</w:instrText>
      </w:r>
      <w:r w:rsidRPr="00C813B5">
        <w:rPr>
          <w:rFonts w:ascii="Times New Roman" w:hAnsi="Times New Roman"/>
          <w:lang w:val="el-GR"/>
        </w:rPr>
        <w:instrText xml:space="preserve"> </w:instrText>
      </w:r>
      <w:r>
        <w:rPr>
          <w:rFonts w:ascii="Times New Roman" w:hAnsi="Times New Roman"/>
        </w:rPr>
        <w:instrText>understanding</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transformative</w:instrText>
      </w:r>
      <w:r w:rsidRPr="00C813B5">
        <w:rPr>
          <w:rFonts w:ascii="Times New Roman" w:hAnsi="Times New Roman"/>
          <w:lang w:val="el-GR"/>
        </w:rPr>
        <w:instrText xml:space="preserve"> </w:instrText>
      </w:r>
      <w:r>
        <w:rPr>
          <w:rFonts w:ascii="Times New Roman" w:hAnsi="Times New Roman"/>
        </w:rPr>
        <w:instrText>potential</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in</w:instrText>
      </w:r>
      <w:r w:rsidRPr="00C813B5">
        <w:rPr>
          <w:rFonts w:ascii="Times New Roman" w:hAnsi="Times New Roman"/>
          <w:lang w:val="el-GR"/>
        </w:rPr>
        <w:instrText xml:space="preserve"> </w:instrText>
      </w:r>
      <w:r>
        <w:rPr>
          <w:rFonts w:ascii="Times New Roman" w:hAnsi="Times New Roman"/>
        </w:rPr>
        <w:instrText>library</w:instrText>
      </w:r>
      <w:r w:rsidRPr="00C813B5">
        <w:rPr>
          <w:rFonts w:ascii="Times New Roman" w:hAnsi="Times New Roman"/>
          <w:lang w:val="el-GR"/>
        </w:rPr>
        <w:instrText xml:space="preserve"> </w:instrText>
      </w:r>
      <w:r>
        <w:rPr>
          <w:rFonts w:ascii="Times New Roman" w:hAnsi="Times New Roman"/>
        </w:rPr>
        <w:instrText>management</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provide</w:instrText>
      </w:r>
      <w:r w:rsidRPr="00C813B5">
        <w:rPr>
          <w:rFonts w:ascii="Times New Roman" w:hAnsi="Times New Roman"/>
          <w:lang w:val="el-GR"/>
        </w:rPr>
        <w:instrText xml:space="preserve"> </w:instrText>
      </w:r>
      <w:r>
        <w:rPr>
          <w:rFonts w:ascii="Times New Roman" w:hAnsi="Times New Roman"/>
        </w:rPr>
        <w:instrText>useful</w:instrText>
      </w:r>
      <w:r w:rsidRPr="00C813B5">
        <w:rPr>
          <w:rFonts w:ascii="Times New Roman" w:hAnsi="Times New Roman"/>
          <w:lang w:val="el-GR"/>
        </w:rPr>
        <w:instrText xml:space="preserve"> </w:instrText>
      </w:r>
      <w:r>
        <w:rPr>
          <w:rFonts w:ascii="Times New Roman" w:hAnsi="Times New Roman"/>
        </w:rPr>
        <w:instrText>insights</w:instrText>
      </w:r>
      <w:r w:rsidRPr="00C813B5">
        <w:rPr>
          <w:rFonts w:ascii="Times New Roman" w:hAnsi="Times New Roman"/>
          <w:lang w:val="el-GR"/>
        </w:rPr>
        <w:instrText xml:space="preserve"> </w:instrText>
      </w:r>
      <w:r>
        <w:rPr>
          <w:rFonts w:ascii="Times New Roman" w:hAnsi="Times New Roman"/>
        </w:rPr>
        <w:instrText>for</w:instrText>
      </w:r>
      <w:r w:rsidRPr="00C813B5">
        <w:rPr>
          <w:rFonts w:ascii="Times New Roman" w:hAnsi="Times New Roman"/>
          <w:lang w:val="el-GR"/>
        </w:rPr>
        <w:instrText xml:space="preserve"> </w:instrText>
      </w:r>
      <w:r>
        <w:rPr>
          <w:rFonts w:ascii="Times New Roman" w:hAnsi="Times New Roman"/>
        </w:rPr>
        <w:instrText>librarians</w:instrText>
      </w:r>
      <w:r w:rsidRPr="00C813B5">
        <w:rPr>
          <w:rFonts w:ascii="Times New Roman" w:hAnsi="Times New Roman"/>
          <w:lang w:val="el-GR"/>
        </w:rPr>
        <w:instrText xml:space="preserve">, </w:instrText>
      </w:r>
      <w:r>
        <w:rPr>
          <w:rFonts w:ascii="Times New Roman" w:hAnsi="Times New Roman"/>
        </w:rPr>
        <w:instrText>administrators</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policymakers</w:instrText>
      </w:r>
      <w:r w:rsidRPr="00C813B5">
        <w:rPr>
          <w:rFonts w:ascii="Times New Roman" w:hAnsi="Times New Roman"/>
          <w:lang w:val="el-GR"/>
        </w:rPr>
        <w:instrText xml:space="preserve"> </w:instrText>
      </w:r>
      <w:r>
        <w:rPr>
          <w:rFonts w:ascii="Times New Roman" w:hAnsi="Times New Roman"/>
        </w:rPr>
        <w:instrText>seeking</w:instrText>
      </w:r>
      <w:r w:rsidRPr="00C813B5">
        <w:rPr>
          <w:rFonts w:ascii="Times New Roman" w:hAnsi="Times New Roman"/>
          <w:lang w:val="el-GR"/>
        </w:rPr>
        <w:instrText xml:space="preserve"> </w:instrText>
      </w:r>
      <w:r>
        <w:rPr>
          <w:rFonts w:ascii="Times New Roman" w:hAnsi="Times New Roman"/>
        </w:rPr>
        <w:instrText>to</w:instrText>
      </w:r>
      <w:r w:rsidRPr="00C813B5">
        <w:rPr>
          <w:rFonts w:ascii="Times New Roman" w:hAnsi="Times New Roman"/>
          <w:lang w:val="el-GR"/>
        </w:rPr>
        <w:instrText xml:space="preserve"> </w:instrText>
      </w:r>
      <w:r>
        <w:rPr>
          <w:rFonts w:ascii="Times New Roman" w:hAnsi="Times New Roman"/>
        </w:rPr>
        <w:instrText>implement</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solutions</w:instrText>
      </w:r>
      <w:r w:rsidRPr="00C813B5">
        <w:rPr>
          <w:rFonts w:ascii="Times New Roman" w:hAnsi="Times New Roman"/>
          <w:lang w:val="el-GR"/>
        </w:rPr>
        <w:instrText xml:space="preserve"> </w:instrText>
      </w:r>
      <w:r>
        <w:rPr>
          <w:rFonts w:ascii="Times New Roman" w:hAnsi="Times New Roman"/>
        </w:rPr>
        <w:instrText>for</w:instrText>
      </w:r>
      <w:r w:rsidRPr="00C813B5">
        <w:rPr>
          <w:rFonts w:ascii="Times New Roman" w:hAnsi="Times New Roman"/>
          <w:lang w:val="el-GR"/>
        </w:rPr>
        <w:instrText xml:space="preserve"> </w:instrText>
      </w:r>
      <w:r>
        <w:rPr>
          <w:rFonts w:ascii="Times New Roman" w:hAnsi="Times New Roman"/>
        </w:rPr>
        <w:instrText>library</w:instrText>
      </w:r>
      <w:r w:rsidRPr="00C813B5">
        <w:rPr>
          <w:rFonts w:ascii="Times New Roman" w:hAnsi="Times New Roman"/>
          <w:lang w:val="el-GR"/>
        </w:rPr>
        <w:instrText xml:space="preserve"> </w:instrText>
      </w:r>
      <w:r>
        <w:rPr>
          <w:rFonts w:ascii="Times New Roman" w:hAnsi="Times New Roman"/>
        </w:rPr>
        <w:instrText>services</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their</w:instrText>
      </w:r>
      <w:r w:rsidRPr="00C813B5">
        <w:rPr>
          <w:rFonts w:ascii="Times New Roman" w:hAnsi="Times New Roman"/>
          <w:lang w:val="el-GR"/>
        </w:rPr>
        <w:instrText xml:space="preserve"> </w:instrText>
      </w:r>
      <w:r>
        <w:rPr>
          <w:rFonts w:ascii="Times New Roman" w:hAnsi="Times New Roman"/>
        </w:rPr>
        <w:instrText>communities</w:instrText>
      </w:r>
      <w:r w:rsidRPr="00C813B5">
        <w:rPr>
          <w:rFonts w:ascii="Times New Roman" w:hAnsi="Times New Roman"/>
          <w:lang w:val="el-GR"/>
        </w:rPr>
        <w:instrText xml:space="preserve"> </w:instrText>
      </w:r>
      <w:r>
        <w:rPr>
          <w:rFonts w:ascii="Times New Roman" w:hAnsi="Times New Roman"/>
        </w:rPr>
        <w:instrText>so</w:instrText>
      </w:r>
      <w:r w:rsidRPr="00C813B5">
        <w:rPr>
          <w:rFonts w:ascii="Times New Roman" w:hAnsi="Times New Roman"/>
          <w:lang w:val="el-GR"/>
        </w:rPr>
        <w:instrText xml:space="preserve"> </w:instrText>
      </w:r>
      <w:r>
        <w:rPr>
          <w:rFonts w:ascii="Times New Roman" w:hAnsi="Times New Roman"/>
        </w:rPr>
        <w:instrText>benefit</w:instrText>
      </w:r>
      <w:r w:rsidRPr="00C813B5">
        <w:rPr>
          <w:rFonts w:ascii="Times New Roman" w:hAnsi="Times New Roman"/>
          <w:lang w:val="el-GR"/>
        </w:rPr>
        <w:instrText>.","</w:instrText>
      </w:r>
      <w:r>
        <w:rPr>
          <w:rFonts w:ascii="Times New Roman" w:hAnsi="Times New Roman"/>
        </w:rPr>
        <w:instrText>author</w:instrText>
      </w:r>
      <w:r w:rsidRPr="00C813B5">
        <w:rPr>
          <w:rFonts w:ascii="Times New Roman" w:hAnsi="Times New Roman"/>
          <w:lang w:val="el-GR"/>
        </w:rPr>
        <w:instrText>":[{"</w:instrText>
      </w:r>
      <w:r>
        <w:rPr>
          <w:rFonts w:ascii="Times New Roman" w:hAnsi="Times New Roman"/>
        </w:rPr>
        <w:instrText>dropping</w:instrText>
      </w:r>
      <w:r w:rsidRPr="00C813B5">
        <w:rPr>
          <w:rFonts w:ascii="Times New Roman" w:hAnsi="Times New Roman"/>
          <w:lang w:val="el-GR"/>
        </w:rPr>
        <w:instrText>-</w:instrText>
      </w:r>
      <w:r>
        <w:rPr>
          <w:rFonts w:ascii="Times New Roman" w:hAnsi="Times New Roman"/>
        </w:rPr>
        <w:instrText>particle</w:instrText>
      </w:r>
      <w:r w:rsidRPr="00C813B5">
        <w:rPr>
          <w:rFonts w:ascii="Times New Roman" w:hAnsi="Times New Roman"/>
          <w:lang w:val="el-GR"/>
        </w:rPr>
        <w:instrText>":"","</w:instrText>
      </w:r>
      <w:r>
        <w:rPr>
          <w:rFonts w:ascii="Times New Roman" w:hAnsi="Times New Roman"/>
        </w:rPr>
        <w:instrText>family</w:instrText>
      </w:r>
      <w:r w:rsidRPr="00C813B5">
        <w:rPr>
          <w:rFonts w:ascii="Times New Roman" w:hAnsi="Times New Roman"/>
          <w:lang w:val="el-GR"/>
        </w:rPr>
        <w:instrText>":"</w:instrText>
      </w:r>
      <w:r>
        <w:rPr>
          <w:rFonts w:ascii="Times New Roman" w:hAnsi="Times New Roman"/>
        </w:rPr>
        <w:instrText>Konch</w:instrText>
      </w:r>
      <w:r w:rsidRPr="00C813B5">
        <w:rPr>
          <w:rFonts w:ascii="Times New Roman" w:hAnsi="Times New Roman"/>
          <w:lang w:val="el-GR"/>
        </w:rPr>
        <w:instrText>","</w:instrText>
      </w:r>
      <w:r>
        <w:rPr>
          <w:rFonts w:ascii="Times New Roman" w:hAnsi="Times New Roman"/>
        </w:rPr>
        <w:instrText>given</w:instrText>
      </w:r>
      <w:r w:rsidRPr="00C813B5">
        <w:rPr>
          <w:rFonts w:ascii="Times New Roman" w:hAnsi="Times New Roman"/>
          <w:lang w:val="el-GR"/>
        </w:rPr>
        <w:instrText>":"</w:instrText>
      </w:r>
      <w:r>
        <w:rPr>
          <w:rFonts w:ascii="Times New Roman" w:hAnsi="Times New Roman"/>
        </w:rPr>
        <w:instrText>Prasanna</w:instrText>
      </w:r>
      <w:r w:rsidRPr="00C813B5">
        <w:rPr>
          <w:rFonts w:ascii="Times New Roman" w:hAnsi="Times New Roman"/>
          <w:lang w:val="el-GR"/>
        </w:rPr>
        <w:instrText xml:space="preserve"> </w:instrText>
      </w:r>
      <w:r>
        <w:rPr>
          <w:rFonts w:ascii="Times New Roman" w:hAnsi="Times New Roman"/>
        </w:rPr>
        <w:instrText>Kumar</w:instrText>
      </w:r>
      <w:r w:rsidRPr="00C813B5">
        <w:rPr>
          <w:rFonts w:ascii="Times New Roman" w:hAnsi="Times New Roman"/>
          <w:lang w:val="el-GR"/>
        </w:rPr>
        <w:instrText>","</w:instrText>
      </w:r>
      <w:r>
        <w:rPr>
          <w:rFonts w:ascii="Times New Roman" w:hAnsi="Times New Roman"/>
        </w:rPr>
        <w:instrText>non</w:instrText>
      </w:r>
      <w:r w:rsidRPr="00C813B5">
        <w:rPr>
          <w:rFonts w:ascii="Times New Roman" w:hAnsi="Times New Roman"/>
          <w:lang w:val="el-GR"/>
        </w:rPr>
        <w:instrText>-</w:instrText>
      </w:r>
      <w:r>
        <w:rPr>
          <w:rFonts w:ascii="Times New Roman" w:hAnsi="Times New Roman"/>
        </w:rPr>
        <w:instrText>dropping</w:instrText>
      </w:r>
      <w:r w:rsidRPr="00C813B5">
        <w:rPr>
          <w:rFonts w:ascii="Times New Roman" w:hAnsi="Times New Roman"/>
          <w:lang w:val="el-GR"/>
        </w:rPr>
        <w:instrText>-</w:instrText>
      </w:r>
      <w:r>
        <w:rPr>
          <w:rFonts w:ascii="Times New Roman" w:hAnsi="Times New Roman"/>
        </w:rPr>
        <w:instrText>particle</w:instrText>
      </w:r>
      <w:r w:rsidRPr="00C813B5">
        <w:rPr>
          <w:rFonts w:ascii="Times New Roman" w:hAnsi="Times New Roman"/>
          <w:lang w:val="el-GR"/>
        </w:rPr>
        <w:instrText>":"","</w:instrText>
      </w:r>
      <w:r>
        <w:rPr>
          <w:rFonts w:ascii="Times New Roman" w:hAnsi="Times New Roman"/>
        </w:rPr>
        <w:instrText>parse</w:instrText>
      </w:r>
      <w:r w:rsidRPr="00C813B5">
        <w:rPr>
          <w:rFonts w:ascii="Times New Roman" w:hAnsi="Times New Roman"/>
          <w:lang w:val="el-GR"/>
        </w:rPr>
        <w:instrText>-</w:instrText>
      </w:r>
      <w:r>
        <w:rPr>
          <w:rFonts w:ascii="Times New Roman" w:hAnsi="Times New Roman"/>
        </w:rPr>
        <w:instrText>names</w:instrText>
      </w:r>
      <w:r w:rsidRPr="00C813B5">
        <w:rPr>
          <w:rFonts w:ascii="Times New Roman" w:hAnsi="Times New Roman"/>
          <w:lang w:val="el-GR"/>
        </w:rPr>
        <w:instrText>":</w:instrText>
      </w:r>
      <w:r>
        <w:rPr>
          <w:rFonts w:ascii="Times New Roman" w:hAnsi="Times New Roman"/>
        </w:rPr>
        <w:instrText>false</w:instrText>
      </w:r>
      <w:r w:rsidRPr="00C813B5">
        <w:rPr>
          <w:rFonts w:ascii="Times New Roman" w:hAnsi="Times New Roman"/>
          <w:lang w:val="el-GR"/>
        </w:rPr>
        <w:instrText>,"</w:instrText>
      </w:r>
      <w:r>
        <w:rPr>
          <w:rFonts w:ascii="Times New Roman" w:hAnsi="Times New Roman"/>
        </w:rPr>
        <w:instrText>suffix</w:instrText>
      </w:r>
      <w:r w:rsidRPr="00C813B5">
        <w:rPr>
          <w:rFonts w:ascii="Times New Roman" w:hAnsi="Times New Roman"/>
          <w:lang w:val="el-GR"/>
        </w:rPr>
        <w:instrText>":""},{"</w:instrText>
      </w:r>
      <w:r>
        <w:rPr>
          <w:rFonts w:ascii="Times New Roman" w:hAnsi="Times New Roman"/>
        </w:rPr>
        <w:instrText>dropping</w:instrText>
      </w:r>
      <w:r w:rsidRPr="00C813B5">
        <w:rPr>
          <w:rFonts w:ascii="Times New Roman" w:hAnsi="Times New Roman"/>
          <w:lang w:val="el-GR"/>
        </w:rPr>
        <w:instrText>-</w:instrText>
      </w:r>
      <w:r>
        <w:rPr>
          <w:rFonts w:ascii="Times New Roman" w:hAnsi="Times New Roman"/>
        </w:rPr>
        <w:instrText>particle</w:instrText>
      </w:r>
      <w:r w:rsidRPr="00C813B5">
        <w:rPr>
          <w:rFonts w:ascii="Times New Roman" w:hAnsi="Times New Roman"/>
          <w:lang w:val="el-GR"/>
        </w:rPr>
        <w:instrText>":"","</w:instrText>
      </w:r>
      <w:r>
        <w:rPr>
          <w:rFonts w:ascii="Times New Roman" w:hAnsi="Times New Roman"/>
        </w:rPr>
        <w:instrText>family</w:instrText>
      </w:r>
      <w:r w:rsidRPr="00C813B5">
        <w:rPr>
          <w:rFonts w:ascii="Times New Roman" w:hAnsi="Times New Roman"/>
          <w:lang w:val="el-GR"/>
        </w:rPr>
        <w:instrText>":"</w:instrText>
      </w:r>
      <w:r>
        <w:rPr>
          <w:rFonts w:ascii="Times New Roman" w:hAnsi="Times New Roman"/>
        </w:rPr>
        <w:instrText>Hazarika</w:instrText>
      </w:r>
      <w:r w:rsidRPr="00C813B5">
        <w:rPr>
          <w:rFonts w:ascii="Times New Roman" w:hAnsi="Times New Roman"/>
          <w:lang w:val="el-GR"/>
        </w:rPr>
        <w:instrText>","</w:instrText>
      </w:r>
      <w:r>
        <w:rPr>
          <w:rFonts w:ascii="Times New Roman" w:hAnsi="Times New Roman"/>
        </w:rPr>
        <w:instrText>given</w:instrText>
      </w:r>
      <w:r w:rsidRPr="00C813B5">
        <w:rPr>
          <w:rFonts w:ascii="Times New Roman" w:hAnsi="Times New Roman"/>
          <w:lang w:val="el-GR"/>
        </w:rPr>
        <w:instrText>":"</w:instrText>
      </w:r>
      <w:r>
        <w:rPr>
          <w:rFonts w:ascii="Times New Roman" w:hAnsi="Times New Roman"/>
        </w:rPr>
        <w:instrText>Hirak</w:instrText>
      </w:r>
      <w:r w:rsidRPr="00C813B5">
        <w:rPr>
          <w:rFonts w:ascii="Times New Roman" w:hAnsi="Times New Roman"/>
          <w:lang w:val="el-GR"/>
        </w:rPr>
        <w:instrText xml:space="preserve"> </w:instrText>
      </w:r>
      <w:r>
        <w:rPr>
          <w:rFonts w:ascii="Times New Roman" w:hAnsi="Times New Roman"/>
        </w:rPr>
        <w:instrText>Jyoti</w:instrText>
      </w:r>
      <w:r w:rsidRPr="00C813B5">
        <w:rPr>
          <w:rFonts w:ascii="Times New Roman" w:hAnsi="Times New Roman"/>
          <w:lang w:val="el-GR"/>
        </w:rPr>
        <w:instrText>","</w:instrText>
      </w:r>
      <w:r>
        <w:rPr>
          <w:rFonts w:ascii="Times New Roman" w:hAnsi="Times New Roman"/>
        </w:rPr>
        <w:instrText>non</w:instrText>
      </w:r>
      <w:r w:rsidRPr="00C813B5">
        <w:rPr>
          <w:rFonts w:ascii="Times New Roman" w:hAnsi="Times New Roman"/>
          <w:lang w:val="el-GR"/>
        </w:rPr>
        <w:instrText>-</w:instrText>
      </w:r>
      <w:r>
        <w:rPr>
          <w:rFonts w:ascii="Times New Roman" w:hAnsi="Times New Roman"/>
        </w:rPr>
        <w:instrText>dropping</w:instrText>
      </w:r>
      <w:r w:rsidRPr="00C813B5">
        <w:rPr>
          <w:rFonts w:ascii="Times New Roman" w:hAnsi="Times New Roman"/>
          <w:lang w:val="el-GR"/>
        </w:rPr>
        <w:instrText>-</w:instrText>
      </w:r>
      <w:r>
        <w:rPr>
          <w:rFonts w:ascii="Times New Roman" w:hAnsi="Times New Roman"/>
        </w:rPr>
        <w:instrText>particle</w:instrText>
      </w:r>
      <w:r w:rsidRPr="00C813B5">
        <w:rPr>
          <w:rFonts w:ascii="Times New Roman" w:hAnsi="Times New Roman"/>
          <w:lang w:val="el-GR"/>
        </w:rPr>
        <w:instrText>":"","</w:instrText>
      </w:r>
      <w:r>
        <w:rPr>
          <w:rFonts w:ascii="Times New Roman" w:hAnsi="Times New Roman"/>
        </w:rPr>
        <w:instrText>parse</w:instrText>
      </w:r>
      <w:r w:rsidRPr="00C813B5">
        <w:rPr>
          <w:rFonts w:ascii="Times New Roman" w:hAnsi="Times New Roman"/>
          <w:lang w:val="el-GR"/>
        </w:rPr>
        <w:instrText>-</w:instrText>
      </w:r>
      <w:r>
        <w:rPr>
          <w:rFonts w:ascii="Times New Roman" w:hAnsi="Times New Roman"/>
        </w:rPr>
        <w:instrText>names</w:instrText>
      </w:r>
      <w:r w:rsidRPr="00C813B5">
        <w:rPr>
          <w:rFonts w:ascii="Times New Roman" w:hAnsi="Times New Roman"/>
          <w:lang w:val="el-GR"/>
        </w:rPr>
        <w:instrText>":</w:instrText>
      </w:r>
      <w:r>
        <w:rPr>
          <w:rFonts w:ascii="Times New Roman" w:hAnsi="Times New Roman"/>
        </w:rPr>
        <w:instrText>false</w:instrText>
      </w:r>
      <w:r w:rsidRPr="00C813B5">
        <w:rPr>
          <w:rFonts w:ascii="Times New Roman" w:hAnsi="Times New Roman"/>
          <w:lang w:val="el-GR"/>
        </w:rPr>
        <w:instrText>,"</w:instrText>
      </w:r>
      <w:r>
        <w:rPr>
          <w:rFonts w:ascii="Times New Roman" w:hAnsi="Times New Roman"/>
        </w:rPr>
        <w:instrText>suffix</w:instrText>
      </w:r>
      <w:r w:rsidRPr="00C813B5">
        <w:rPr>
          <w:rFonts w:ascii="Times New Roman" w:hAnsi="Times New Roman"/>
          <w:lang w:val="el-GR"/>
        </w:rPr>
        <w:instrText>":""},{"</w:instrText>
      </w:r>
      <w:r>
        <w:rPr>
          <w:rFonts w:ascii="Times New Roman" w:hAnsi="Times New Roman"/>
        </w:rPr>
        <w:instrText>dropping</w:instrText>
      </w:r>
      <w:r w:rsidRPr="00C813B5">
        <w:rPr>
          <w:rFonts w:ascii="Times New Roman" w:hAnsi="Times New Roman"/>
          <w:lang w:val="el-GR"/>
        </w:rPr>
        <w:instrText>-</w:instrText>
      </w:r>
      <w:r>
        <w:rPr>
          <w:rFonts w:ascii="Times New Roman" w:hAnsi="Times New Roman"/>
        </w:rPr>
        <w:instrText>particle</w:instrText>
      </w:r>
      <w:r w:rsidRPr="00C813B5">
        <w:rPr>
          <w:rFonts w:ascii="Times New Roman" w:hAnsi="Times New Roman"/>
          <w:lang w:val="el-GR"/>
        </w:rPr>
        <w:instrText>":"","</w:instrText>
      </w:r>
      <w:r>
        <w:rPr>
          <w:rFonts w:ascii="Times New Roman" w:hAnsi="Times New Roman"/>
        </w:rPr>
        <w:instrText>family</w:instrText>
      </w:r>
      <w:r w:rsidRPr="00C813B5">
        <w:rPr>
          <w:rFonts w:ascii="Times New Roman" w:hAnsi="Times New Roman"/>
          <w:lang w:val="el-GR"/>
        </w:rPr>
        <w:instrText>":"</w:instrText>
      </w:r>
      <w:r>
        <w:rPr>
          <w:rFonts w:ascii="Times New Roman" w:hAnsi="Times New Roman"/>
        </w:rPr>
        <w:instrText>Hazarika</w:instrText>
      </w:r>
      <w:r w:rsidRPr="00C813B5">
        <w:rPr>
          <w:rFonts w:ascii="Times New Roman" w:hAnsi="Times New Roman"/>
          <w:lang w:val="el-GR"/>
        </w:rPr>
        <w:instrText>","</w:instrText>
      </w:r>
      <w:r>
        <w:rPr>
          <w:rFonts w:ascii="Times New Roman" w:hAnsi="Times New Roman"/>
        </w:rPr>
        <w:instrText>given</w:instrText>
      </w:r>
      <w:r w:rsidRPr="00C813B5">
        <w:rPr>
          <w:rFonts w:ascii="Times New Roman" w:hAnsi="Times New Roman"/>
          <w:lang w:val="el-GR"/>
        </w:rPr>
        <w:instrText>":"</w:instrText>
      </w:r>
      <w:r>
        <w:rPr>
          <w:rFonts w:ascii="Times New Roman" w:hAnsi="Times New Roman"/>
        </w:rPr>
        <w:instrText>Pranjal</w:instrText>
      </w:r>
      <w:r w:rsidRPr="00C813B5">
        <w:rPr>
          <w:rFonts w:ascii="Times New Roman" w:hAnsi="Times New Roman"/>
          <w:lang w:val="el-GR"/>
        </w:rPr>
        <w:instrText>","</w:instrText>
      </w:r>
      <w:r>
        <w:rPr>
          <w:rFonts w:ascii="Times New Roman" w:hAnsi="Times New Roman"/>
        </w:rPr>
        <w:instrText>non</w:instrText>
      </w:r>
      <w:r w:rsidRPr="00C813B5">
        <w:rPr>
          <w:rFonts w:ascii="Times New Roman" w:hAnsi="Times New Roman"/>
          <w:lang w:val="el-GR"/>
        </w:rPr>
        <w:instrText>-</w:instrText>
      </w:r>
      <w:r>
        <w:rPr>
          <w:rFonts w:ascii="Times New Roman" w:hAnsi="Times New Roman"/>
        </w:rPr>
        <w:instrText>dropping</w:instrText>
      </w:r>
      <w:r w:rsidRPr="00C813B5">
        <w:rPr>
          <w:rFonts w:ascii="Times New Roman" w:hAnsi="Times New Roman"/>
          <w:lang w:val="el-GR"/>
        </w:rPr>
        <w:instrText>-</w:instrText>
      </w:r>
      <w:r>
        <w:rPr>
          <w:rFonts w:ascii="Times New Roman" w:hAnsi="Times New Roman"/>
        </w:rPr>
        <w:instrText>particle</w:instrText>
      </w:r>
      <w:r w:rsidRPr="00C813B5">
        <w:rPr>
          <w:rFonts w:ascii="Times New Roman" w:hAnsi="Times New Roman"/>
          <w:lang w:val="el-GR"/>
        </w:rPr>
        <w:instrText>":"","</w:instrText>
      </w:r>
      <w:r>
        <w:rPr>
          <w:rFonts w:ascii="Times New Roman" w:hAnsi="Times New Roman"/>
        </w:rPr>
        <w:instrText>parse</w:instrText>
      </w:r>
      <w:r w:rsidRPr="00C813B5">
        <w:rPr>
          <w:rFonts w:ascii="Times New Roman" w:hAnsi="Times New Roman"/>
          <w:lang w:val="el-GR"/>
        </w:rPr>
        <w:instrText>-</w:instrText>
      </w:r>
      <w:r>
        <w:rPr>
          <w:rFonts w:ascii="Times New Roman" w:hAnsi="Times New Roman"/>
        </w:rPr>
        <w:instrText>names</w:instrText>
      </w:r>
      <w:r w:rsidRPr="00C813B5">
        <w:rPr>
          <w:rFonts w:ascii="Times New Roman" w:hAnsi="Times New Roman"/>
          <w:lang w:val="el-GR"/>
        </w:rPr>
        <w:instrText>":</w:instrText>
      </w:r>
      <w:r>
        <w:rPr>
          <w:rFonts w:ascii="Times New Roman" w:hAnsi="Times New Roman"/>
        </w:rPr>
        <w:instrText>false</w:instrText>
      </w:r>
      <w:r w:rsidRPr="00C813B5">
        <w:rPr>
          <w:rFonts w:ascii="Times New Roman" w:hAnsi="Times New Roman"/>
          <w:lang w:val="el-GR"/>
        </w:rPr>
        <w:instrText>,"</w:instrText>
      </w:r>
      <w:r>
        <w:rPr>
          <w:rFonts w:ascii="Times New Roman" w:hAnsi="Times New Roman"/>
        </w:rPr>
        <w:instrText>suffix</w:instrText>
      </w:r>
      <w:r w:rsidRPr="00C813B5">
        <w:rPr>
          <w:rFonts w:ascii="Times New Roman" w:hAnsi="Times New Roman"/>
          <w:lang w:val="el-GR"/>
        </w:rPr>
        <w:instrText>":""},{"</w:instrText>
      </w:r>
      <w:r>
        <w:rPr>
          <w:rFonts w:ascii="Times New Roman" w:hAnsi="Times New Roman"/>
        </w:rPr>
        <w:instrText>dropping</w:instrText>
      </w:r>
      <w:r w:rsidRPr="00C813B5">
        <w:rPr>
          <w:rFonts w:ascii="Times New Roman" w:hAnsi="Times New Roman"/>
          <w:lang w:val="el-GR"/>
        </w:rPr>
        <w:instrText>-</w:instrText>
      </w:r>
      <w:r>
        <w:rPr>
          <w:rFonts w:ascii="Times New Roman" w:hAnsi="Times New Roman"/>
        </w:rPr>
        <w:instrText>particle</w:instrText>
      </w:r>
      <w:r w:rsidRPr="00C813B5">
        <w:rPr>
          <w:rFonts w:ascii="Times New Roman" w:hAnsi="Times New Roman"/>
          <w:lang w:val="el-GR"/>
        </w:rPr>
        <w:instrText>":"","</w:instrText>
      </w:r>
      <w:r>
        <w:rPr>
          <w:rFonts w:ascii="Times New Roman" w:hAnsi="Times New Roman"/>
        </w:rPr>
        <w:instrText>family</w:instrText>
      </w:r>
      <w:r w:rsidRPr="00C813B5">
        <w:rPr>
          <w:rFonts w:ascii="Times New Roman" w:hAnsi="Times New Roman"/>
          <w:lang w:val="el-GR"/>
        </w:rPr>
        <w:instrText>":"</w:instrText>
      </w:r>
      <w:r>
        <w:rPr>
          <w:rFonts w:ascii="Times New Roman" w:hAnsi="Times New Roman"/>
        </w:rPr>
        <w:instrText>Nath</w:instrText>
      </w:r>
      <w:r w:rsidRPr="00C813B5">
        <w:rPr>
          <w:rFonts w:ascii="Times New Roman" w:hAnsi="Times New Roman"/>
          <w:lang w:val="el-GR"/>
        </w:rPr>
        <w:instrText>","</w:instrText>
      </w:r>
      <w:r>
        <w:rPr>
          <w:rFonts w:ascii="Times New Roman" w:hAnsi="Times New Roman"/>
        </w:rPr>
        <w:instrText>given</w:instrText>
      </w:r>
      <w:r w:rsidRPr="00C813B5">
        <w:rPr>
          <w:rFonts w:ascii="Times New Roman" w:hAnsi="Times New Roman"/>
          <w:lang w:val="el-GR"/>
        </w:rPr>
        <w:instrText>":"</w:instrText>
      </w:r>
      <w:r>
        <w:rPr>
          <w:rFonts w:ascii="Times New Roman" w:hAnsi="Times New Roman"/>
        </w:rPr>
        <w:instrText>Diganta</w:instrText>
      </w:r>
      <w:r w:rsidRPr="00C813B5">
        <w:rPr>
          <w:rFonts w:ascii="Times New Roman" w:hAnsi="Times New Roman"/>
          <w:lang w:val="el-GR"/>
        </w:rPr>
        <w:instrText xml:space="preserve"> </w:instrText>
      </w:r>
      <w:r>
        <w:rPr>
          <w:rFonts w:ascii="Times New Roman" w:hAnsi="Times New Roman"/>
        </w:rPr>
        <w:instrText>Kumar</w:instrText>
      </w:r>
      <w:r w:rsidRPr="00C813B5">
        <w:rPr>
          <w:rFonts w:ascii="Times New Roman" w:hAnsi="Times New Roman"/>
          <w:lang w:val="el-GR"/>
        </w:rPr>
        <w:instrText>","</w:instrText>
      </w:r>
      <w:r>
        <w:rPr>
          <w:rFonts w:ascii="Times New Roman" w:hAnsi="Times New Roman"/>
        </w:rPr>
        <w:instrText>non</w:instrText>
      </w:r>
      <w:r w:rsidRPr="00C813B5">
        <w:rPr>
          <w:rFonts w:ascii="Times New Roman" w:hAnsi="Times New Roman"/>
          <w:lang w:val="el-GR"/>
        </w:rPr>
        <w:instrText>-</w:instrText>
      </w:r>
      <w:r>
        <w:rPr>
          <w:rFonts w:ascii="Times New Roman" w:hAnsi="Times New Roman"/>
        </w:rPr>
        <w:instrText>dropping</w:instrText>
      </w:r>
      <w:r w:rsidRPr="00C813B5">
        <w:rPr>
          <w:rFonts w:ascii="Times New Roman" w:hAnsi="Times New Roman"/>
          <w:lang w:val="el-GR"/>
        </w:rPr>
        <w:instrText>-</w:instrText>
      </w:r>
      <w:r>
        <w:rPr>
          <w:rFonts w:ascii="Times New Roman" w:hAnsi="Times New Roman"/>
        </w:rPr>
        <w:instrText>particle</w:instrText>
      </w:r>
      <w:r w:rsidRPr="00C813B5">
        <w:rPr>
          <w:rFonts w:ascii="Times New Roman" w:hAnsi="Times New Roman"/>
          <w:lang w:val="el-GR"/>
        </w:rPr>
        <w:instrText>":"","</w:instrText>
      </w:r>
      <w:r>
        <w:rPr>
          <w:rFonts w:ascii="Times New Roman" w:hAnsi="Times New Roman"/>
        </w:rPr>
        <w:instrText>parse</w:instrText>
      </w:r>
      <w:r w:rsidRPr="00C813B5">
        <w:rPr>
          <w:rFonts w:ascii="Times New Roman" w:hAnsi="Times New Roman"/>
          <w:lang w:val="el-GR"/>
        </w:rPr>
        <w:instrText>-</w:instrText>
      </w:r>
      <w:r>
        <w:rPr>
          <w:rFonts w:ascii="Times New Roman" w:hAnsi="Times New Roman"/>
        </w:rPr>
        <w:instrText>names</w:instrText>
      </w:r>
      <w:r w:rsidRPr="00C813B5">
        <w:rPr>
          <w:rFonts w:ascii="Times New Roman" w:hAnsi="Times New Roman"/>
          <w:lang w:val="el-GR"/>
        </w:rPr>
        <w:instrText>":</w:instrText>
      </w:r>
      <w:r>
        <w:rPr>
          <w:rFonts w:ascii="Times New Roman" w:hAnsi="Times New Roman"/>
        </w:rPr>
        <w:instrText>false</w:instrText>
      </w:r>
      <w:r w:rsidRPr="00C813B5">
        <w:rPr>
          <w:rFonts w:ascii="Times New Roman" w:hAnsi="Times New Roman"/>
          <w:lang w:val="el-GR"/>
        </w:rPr>
        <w:instrText>,"</w:instrText>
      </w:r>
      <w:r>
        <w:rPr>
          <w:rFonts w:ascii="Times New Roman" w:hAnsi="Times New Roman"/>
        </w:rPr>
        <w:instrText>suffix</w:instrText>
      </w:r>
      <w:r w:rsidRPr="00C813B5">
        <w:rPr>
          <w:rFonts w:ascii="Times New Roman" w:hAnsi="Times New Roman"/>
          <w:lang w:val="el-GR"/>
        </w:rPr>
        <w:instrText>":""},{"</w:instrText>
      </w:r>
      <w:r>
        <w:rPr>
          <w:rFonts w:ascii="Times New Roman" w:hAnsi="Times New Roman"/>
        </w:rPr>
        <w:instrText>dropping</w:instrText>
      </w:r>
      <w:r w:rsidRPr="00C813B5">
        <w:rPr>
          <w:rFonts w:ascii="Times New Roman" w:hAnsi="Times New Roman"/>
          <w:lang w:val="el-GR"/>
        </w:rPr>
        <w:instrText>-</w:instrText>
      </w:r>
      <w:r>
        <w:rPr>
          <w:rFonts w:ascii="Times New Roman" w:hAnsi="Times New Roman"/>
        </w:rPr>
        <w:instrText>particle</w:instrText>
      </w:r>
      <w:r w:rsidRPr="00C813B5">
        <w:rPr>
          <w:rFonts w:ascii="Times New Roman" w:hAnsi="Times New Roman"/>
          <w:lang w:val="el-GR"/>
        </w:rPr>
        <w:instrText>":"","</w:instrText>
      </w:r>
      <w:r>
        <w:rPr>
          <w:rFonts w:ascii="Times New Roman" w:hAnsi="Times New Roman"/>
        </w:rPr>
        <w:instrText>family</w:instrText>
      </w:r>
      <w:r w:rsidRPr="00C813B5">
        <w:rPr>
          <w:rFonts w:ascii="Times New Roman" w:hAnsi="Times New Roman"/>
          <w:lang w:val="el-GR"/>
        </w:rPr>
        <w:instrText>":"</w:instrText>
      </w:r>
      <w:r>
        <w:rPr>
          <w:rFonts w:ascii="Times New Roman" w:hAnsi="Times New Roman"/>
        </w:rPr>
        <w:instrText>Konwar</w:instrText>
      </w:r>
      <w:r w:rsidRPr="00C813B5">
        <w:rPr>
          <w:rFonts w:ascii="Times New Roman" w:hAnsi="Times New Roman"/>
          <w:lang w:val="el-GR"/>
        </w:rPr>
        <w:instrText>","</w:instrText>
      </w:r>
      <w:r>
        <w:rPr>
          <w:rFonts w:ascii="Times New Roman" w:hAnsi="Times New Roman"/>
        </w:rPr>
        <w:instrText>given</w:instrText>
      </w:r>
      <w:r w:rsidRPr="00C813B5">
        <w:rPr>
          <w:rFonts w:ascii="Times New Roman" w:hAnsi="Times New Roman"/>
          <w:lang w:val="el-GR"/>
        </w:rPr>
        <w:instrText>":"</w:instrText>
      </w:r>
      <w:r>
        <w:rPr>
          <w:rFonts w:ascii="Times New Roman" w:hAnsi="Times New Roman"/>
        </w:rPr>
        <w:instrText>Ajit</w:instrText>
      </w:r>
      <w:r w:rsidRPr="00C813B5">
        <w:rPr>
          <w:rFonts w:ascii="Times New Roman" w:hAnsi="Times New Roman"/>
          <w:lang w:val="el-GR"/>
        </w:rPr>
        <w:instrText>","</w:instrText>
      </w:r>
      <w:r>
        <w:rPr>
          <w:rFonts w:ascii="Times New Roman" w:hAnsi="Times New Roman"/>
        </w:rPr>
        <w:instrText>non</w:instrText>
      </w:r>
      <w:r w:rsidRPr="00C813B5">
        <w:rPr>
          <w:rFonts w:ascii="Times New Roman" w:hAnsi="Times New Roman"/>
          <w:lang w:val="el-GR"/>
        </w:rPr>
        <w:instrText>-</w:instrText>
      </w:r>
      <w:r>
        <w:rPr>
          <w:rFonts w:ascii="Times New Roman" w:hAnsi="Times New Roman"/>
        </w:rPr>
        <w:instrText>dropping</w:instrText>
      </w:r>
      <w:r w:rsidRPr="00C813B5">
        <w:rPr>
          <w:rFonts w:ascii="Times New Roman" w:hAnsi="Times New Roman"/>
          <w:lang w:val="el-GR"/>
        </w:rPr>
        <w:instrText>-</w:instrText>
      </w:r>
      <w:r>
        <w:rPr>
          <w:rFonts w:ascii="Times New Roman" w:hAnsi="Times New Roman"/>
        </w:rPr>
        <w:instrText>particle</w:instrText>
      </w:r>
      <w:r w:rsidRPr="00C813B5">
        <w:rPr>
          <w:rFonts w:ascii="Times New Roman" w:hAnsi="Times New Roman"/>
          <w:lang w:val="el-GR"/>
        </w:rPr>
        <w:instrText>":"","</w:instrText>
      </w:r>
      <w:r>
        <w:rPr>
          <w:rFonts w:ascii="Times New Roman" w:hAnsi="Times New Roman"/>
        </w:rPr>
        <w:instrText>parse</w:instrText>
      </w:r>
      <w:r w:rsidRPr="00C813B5">
        <w:rPr>
          <w:rFonts w:ascii="Times New Roman" w:hAnsi="Times New Roman"/>
          <w:lang w:val="el-GR"/>
        </w:rPr>
        <w:instrText>-</w:instrText>
      </w:r>
      <w:r>
        <w:rPr>
          <w:rFonts w:ascii="Times New Roman" w:hAnsi="Times New Roman"/>
        </w:rPr>
        <w:instrText>names</w:instrText>
      </w:r>
      <w:r w:rsidRPr="00C813B5">
        <w:rPr>
          <w:rFonts w:ascii="Times New Roman" w:hAnsi="Times New Roman"/>
          <w:lang w:val="el-GR"/>
        </w:rPr>
        <w:instrText>":</w:instrText>
      </w:r>
      <w:r>
        <w:rPr>
          <w:rFonts w:ascii="Times New Roman" w:hAnsi="Times New Roman"/>
        </w:rPr>
        <w:instrText>false</w:instrText>
      </w:r>
      <w:r w:rsidRPr="00C813B5">
        <w:rPr>
          <w:rFonts w:ascii="Times New Roman" w:hAnsi="Times New Roman"/>
          <w:lang w:val="el-GR"/>
        </w:rPr>
        <w:instrText>,"</w:instrText>
      </w:r>
      <w:r>
        <w:rPr>
          <w:rFonts w:ascii="Times New Roman" w:hAnsi="Times New Roman"/>
        </w:rPr>
        <w:instrText>suffix</w:instrText>
      </w:r>
      <w:r w:rsidRPr="00C813B5">
        <w:rPr>
          <w:rFonts w:ascii="Times New Roman" w:hAnsi="Times New Roman"/>
          <w:lang w:val="el-GR"/>
        </w:rPr>
        <w:instrText>":""}],"</w:instrText>
      </w:r>
      <w:r>
        <w:rPr>
          <w:rFonts w:ascii="Times New Roman" w:hAnsi="Times New Roman"/>
        </w:rPr>
        <w:instrText>container</w:instrText>
      </w:r>
      <w:r w:rsidRPr="00C813B5">
        <w:rPr>
          <w:rFonts w:ascii="Times New Roman" w:hAnsi="Times New Roman"/>
          <w:lang w:val="el-GR"/>
        </w:rPr>
        <w:instrText>-</w:instrText>
      </w:r>
      <w:r>
        <w:rPr>
          <w:rFonts w:ascii="Times New Roman" w:hAnsi="Times New Roman"/>
        </w:rPr>
        <w:instrText>title</w:instrText>
      </w:r>
      <w:r w:rsidRPr="00C813B5">
        <w:rPr>
          <w:rFonts w:ascii="Times New Roman" w:hAnsi="Times New Roman"/>
          <w:lang w:val="el-GR"/>
        </w:rPr>
        <w:instrText>":"</w:instrText>
      </w:r>
      <w:r>
        <w:rPr>
          <w:rFonts w:ascii="Times New Roman" w:hAnsi="Times New Roman"/>
        </w:rPr>
        <w:instrText>Lecture</w:instrText>
      </w:r>
      <w:r w:rsidRPr="00C813B5">
        <w:rPr>
          <w:rFonts w:ascii="Times New Roman" w:hAnsi="Times New Roman"/>
          <w:lang w:val="el-GR"/>
        </w:rPr>
        <w:instrText xml:space="preserve"> </w:instrText>
      </w:r>
      <w:r>
        <w:rPr>
          <w:rFonts w:ascii="Times New Roman" w:hAnsi="Times New Roman"/>
        </w:rPr>
        <w:instrText>Notes</w:instrText>
      </w:r>
      <w:r w:rsidRPr="00C813B5">
        <w:rPr>
          <w:rFonts w:ascii="Times New Roman" w:hAnsi="Times New Roman"/>
          <w:lang w:val="el-GR"/>
        </w:rPr>
        <w:instrText xml:space="preserve"> </w:instrText>
      </w:r>
      <w:r>
        <w:rPr>
          <w:rFonts w:ascii="Times New Roman" w:hAnsi="Times New Roman"/>
        </w:rPr>
        <w:instrText>in</w:instrText>
      </w:r>
      <w:r w:rsidRPr="00C813B5">
        <w:rPr>
          <w:rFonts w:ascii="Times New Roman" w:hAnsi="Times New Roman"/>
          <w:lang w:val="el-GR"/>
        </w:rPr>
        <w:instrText xml:space="preserve"> </w:instrText>
      </w:r>
      <w:r>
        <w:rPr>
          <w:rFonts w:ascii="Times New Roman" w:hAnsi="Times New Roman"/>
        </w:rPr>
        <w:instrText>Networks</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Systems</w:instrText>
      </w:r>
      <w:r w:rsidRPr="00C813B5">
        <w:rPr>
          <w:rFonts w:ascii="Times New Roman" w:hAnsi="Times New Roman"/>
          <w:lang w:val="el-GR"/>
        </w:rPr>
        <w:instrText>","</w:instrText>
      </w:r>
      <w:r>
        <w:rPr>
          <w:rFonts w:ascii="Times New Roman" w:hAnsi="Times New Roman"/>
        </w:rPr>
        <w:instrText>id</w:instrText>
      </w:r>
      <w:r w:rsidRPr="00C813B5">
        <w:rPr>
          <w:rFonts w:ascii="Times New Roman" w:hAnsi="Times New Roman"/>
          <w:lang w:val="el-GR"/>
        </w:rPr>
        <w:instrText>":"</w:instrText>
      </w:r>
      <w:r>
        <w:rPr>
          <w:rFonts w:ascii="Times New Roman" w:hAnsi="Times New Roman"/>
        </w:rPr>
        <w:instrText>ITEM</w:instrText>
      </w:r>
      <w:r w:rsidRPr="00C813B5">
        <w:rPr>
          <w:rFonts w:ascii="Times New Roman" w:hAnsi="Times New Roman"/>
          <w:lang w:val="el-GR"/>
        </w:rPr>
        <w:instrText>-1","</w:instrText>
      </w:r>
      <w:r>
        <w:rPr>
          <w:rFonts w:ascii="Times New Roman" w:hAnsi="Times New Roman"/>
        </w:rPr>
        <w:instrText>issued</w:instrText>
      </w:r>
      <w:r w:rsidRPr="00C813B5">
        <w:rPr>
          <w:rFonts w:ascii="Times New Roman" w:hAnsi="Times New Roman"/>
          <w:lang w:val="el-GR"/>
        </w:rPr>
        <w:instrText>":{"</w:instrText>
      </w:r>
      <w:r>
        <w:rPr>
          <w:rFonts w:ascii="Times New Roman" w:hAnsi="Times New Roman"/>
        </w:rPr>
        <w:instrText>date</w:instrText>
      </w:r>
      <w:r w:rsidRPr="00C813B5">
        <w:rPr>
          <w:rFonts w:ascii="Times New Roman" w:hAnsi="Times New Roman"/>
          <w:lang w:val="el-GR"/>
        </w:rPr>
        <w:instrText>-</w:instrText>
      </w:r>
      <w:r>
        <w:rPr>
          <w:rFonts w:ascii="Times New Roman" w:hAnsi="Times New Roman"/>
        </w:rPr>
        <w:instrText>parts</w:instrText>
      </w:r>
      <w:r w:rsidRPr="00C813B5">
        <w:rPr>
          <w:rFonts w:ascii="Times New Roman" w:hAnsi="Times New Roman"/>
          <w:lang w:val="el-GR"/>
        </w:rPr>
        <w:instrText>":[["2025"]]},"</w:instrText>
      </w:r>
      <w:r>
        <w:rPr>
          <w:rFonts w:ascii="Times New Roman" w:hAnsi="Times New Roman"/>
        </w:rPr>
        <w:instrText>page</w:instrText>
      </w:r>
      <w:r w:rsidRPr="00C813B5">
        <w:rPr>
          <w:rFonts w:ascii="Times New Roman" w:hAnsi="Times New Roman"/>
          <w:lang w:val="el-GR"/>
        </w:rPr>
        <w:instrText>":"85-95","</w:instrText>
      </w:r>
      <w:r>
        <w:rPr>
          <w:rFonts w:ascii="Times New Roman" w:hAnsi="Times New Roman"/>
        </w:rPr>
        <w:instrText>title</w:instrText>
      </w:r>
      <w:r w:rsidRPr="00C813B5">
        <w:rPr>
          <w:rFonts w:ascii="Times New Roman" w:hAnsi="Times New Roman"/>
          <w:lang w:val="el-GR"/>
        </w:rPr>
        <w:instrText>":"</w:instrText>
      </w:r>
      <w:r>
        <w:rPr>
          <w:rFonts w:ascii="Times New Roman" w:hAnsi="Times New Roman"/>
        </w:rPr>
        <w:instrText>Enhancing</w:instrText>
      </w:r>
      <w:r w:rsidRPr="00C813B5">
        <w:rPr>
          <w:rFonts w:ascii="Times New Roman" w:hAnsi="Times New Roman"/>
          <w:lang w:val="el-GR"/>
        </w:rPr>
        <w:instrText xml:space="preserve"> </w:instrText>
      </w:r>
      <w:r>
        <w:rPr>
          <w:rFonts w:ascii="Times New Roman" w:hAnsi="Times New Roman"/>
        </w:rPr>
        <w:instrText>Library</w:instrText>
      </w:r>
      <w:r w:rsidRPr="00C813B5">
        <w:rPr>
          <w:rFonts w:ascii="Times New Roman" w:hAnsi="Times New Roman"/>
          <w:lang w:val="el-GR"/>
        </w:rPr>
        <w:instrText xml:space="preserve"> </w:instrText>
      </w:r>
      <w:r>
        <w:rPr>
          <w:rFonts w:ascii="Times New Roman" w:hAnsi="Times New Roman"/>
        </w:rPr>
        <w:instrText>Services</w:instrText>
      </w:r>
      <w:r w:rsidRPr="00C813B5">
        <w:rPr>
          <w:rFonts w:ascii="Times New Roman" w:hAnsi="Times New Roman"/>
          <w:lang w:val="el-GR"/>
        </w:rPr>
        <w:instrText xml:space="preserve"> </w:instrText>
      </w:r>
      <w:r>
        <w:rPr>
          <w:rFonts w:ascii="Times New Roman" w:hAnsi="Times New Roman"/>
        </w:rPr>
        <w:instrText>with</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Solutions</w:instrText>
      </w:r>
      <w:r w:rsidRPr="00C813B5">
        <w:rPr>
          <w:rFonts w:ascii="Times New Roman" w:hAnsi="Times New Roman"/>
          <w:lang w:val="el-GR"/>
        </w:rPr>
        <w:instrText xml:space="preserve">: </w:instrText>
      </w:r>
      <w:r>
        <w:rPr>
          <w:rFonts w:ascii="Times New Roman" w:hAnsi="Times New Roman"/>
        </w:rPr>
        <w:instrText>Empowering</w:instrText>
      </w:r>
      <w:r w:rsidRPr="00C813B5">
        <w:rPr>
          <w:rFonts w:ascii="Times New Roman" w:hAnsi="Times New Roman"/>
          <w:lang w:val="el-GR"/>
        </w:rPr>
        <w:instrText xml:space="preserve"> </w:instrText>
      </w:r>
      <w:r>
        <w:rPr>
          <w:rFonts w:ascii="Times New Roman" w:hAnsi="Times New Roman"/>
        </w:rPr>
        <w:instrText>Librarians</w:instrText>
      </w:r>
      <w:r w:rsidRPr="00C813B5">
        <w:rPr>
          <w:rFonts w:ascii="Times New Roman" w:hAnsi="Times New Roman"/>
          <w:lang w:val="el-GR"/>
        </w:rPr>
        <w:instrText xml:space="preserve"> </w:instrText>
      </w:r>
      <w:r>
        <w:rPr>
          <w:rFonts w:ascii="Times New Roman" w:hAnsi="Times New Roman"/>
        </w:rPr>
        <w:instrText>Through</w:instrText>
      </w:r>
      <w:r w:rsidRPr="00C813B5">
        <w:rPr>
          <w:rFonts w:ascii="Times New Roman" w:hAnsi="Times New Roman"/>
          <w:lang w:val="el-GR"/>
        </w:rPr>
        <w:instrText xml:space="preserve"> </w:instrText>
      </w:r>
      <w:r>
        <w:rPr>
          <w:rFonts w:ascii="Times New Roman" w:hAnsi="Times New Roman"/>
        </w:rPr>
        <w:instrText>Cutting</w:instrText>
      </w:r>
      <w:r w:rsidRPr="00C813B5">
        <w:rPr>
          <w:rFonts w:ascii="Times New Roman" w:hAnsi="Times New Roman"/>
          <w:lang w:val="el-GR"/>
        </w:rPr>
        <w:instrText>-</w:instrText>
      </w:r>
      <w:r>
        <w:rPr>
          <w:rFonts w:ascii="Times New Roman" w:hAnsi="Times New Roman"/>
        </w:rPr>
        <w:instrText>Edge</w:instrText>
      </w:r>
      <w:r w:rsidRPr="00C813B5">
        <w:rPr>
          <w:rFonts w:ascii="Times New Roman" w:hAnsi="Times New Roman"/>
          <w:lang w:val="el-GR"/>
        </w:rPr>
        <w:instrText xml:space="preserve"> </w:instrText>
      </w:r>
      <w:r>
        <w:rPr>
          <w:rFonts w:ascii="Times New Roman" w:hAnsi="Times New Roman"/>
        </w:rPr>
        <w:instrText>Tools</w:instrText>
      </w:r>
      <w:r w:rsidRPr="00C813B5">
        <w:rPr>
          <w:rFonts w:ascii="Times New Roman" w:hAnsi="Times New Roman"/>
          <w:lang w:val="el-GR"/>
        </w:rPr>
        <w:instrText>—</w:instrText>
      </w:r>
      <w:r>
        <w:rPr>
          <w:rFonts w:ascii="Times New Roman" w:hAnsi="Times New Roman"/>
        </w:rPr>
        <w:instrText>A</w:instrText>
      </w:r>
      <w:r w:rsidRPr="00C813B5">
        <w:rPr>
          <w:rFonts w:ascii="Times New Roman" w:hAnsi="Times New Roman"/>
          <w:lang w:val="el-GR"/>
        </w:rPr>
        <w:instrText xml:space="preserve"> </w:instrText>
      </w:r>
      <w:r>
        <w:rPr>
          <w:rFonts w:ascii="Times New Roman" w:hAnsi="Times New Roman"/>
        </w:rPr>
        <w:instrText>Study</w:instrText>
      </w:r>
      <w:r w:rsidRPr="00C813B5">
        <w:rPr>
          <w:rFonts w:ascii="Times New Roman" w:hAnsi="Times New Roman"/>
          <w:lang w:val="el-GR"/>
        </w:rPr>
        <w:instrText>","</w:instrText>
      </w:r>
      <w:r>
        <w:rPr>
          <w:rFonts w:ascii="Times New Roman" w:hAnsi="Times New Roman"/>
        </w:rPr>
        <w:instrText>type</w:instrText>
      </w:r>
      <w:r w:rsidRPr="00C813B5">
        <w:rPr>
          <w:rFonts w:ascii="Times New Roman" w:hAnsi="Times New Roman"/>
          <w:lang w:val="el-GR"/>
        </w:rPr>
        <w:instrText>":"</w:instrText>
      </w:r>
      <w:r>
        <w:rPr>
          <w:rFonts w:ascii="Times New Roman" w:hAnsi="Times New Roman"/>
        </w:rPr>
        <w:instrText>article</w:instrText>
      </w:r>
      <w:r w:rsidRPr="00C813B5">
        <w:rPr>
          <w:rFonts w:ascii="Times New Roman" w:hAnsi="Times New Roman"/>
          <w:lang w:val="el-GR"/>
        </w:rPr>
        <w:instrText>-</w:instrText>
      </w:r>
      <w:r>
        <w:rPr>
          <w:rFonts w:ascii="Times New Roman" w:hAnsi="Times New Roman"/>
        </w:rPr>
        <w:instrText>journal</w:instrText>
      </w:r>
      <w:r w:rsidRPr="00C813B5">
        <w:rPr>
          <w:rFonts w:ascii="Times New Roman" w:hAnsi="Times New Roman"/>
          <w:lang w:val="el-GR"/>
        </w:rPr>
        <w:instrText>","</w:instrText>
      </w:r>
      <w:r>
        <w:rPr>
          <w:rFonts w:ascii="Times New Roman" w:hAnsi="Times New Roman"/>
        </w:rPr>
        <w:instrText>volume</w:instrText>
      </w:r>
      <w:r w:rsidRPr="00C813B5">
        <w:rPr>
          <w:rFonts w:ascii="Times New Roman" w:hAnsi="Times New Roman"/>
          <w:lang w:val="el-GR"/>
        </w:rPr>
        <w:instrText xml:space="preserve">":"1179 </w:instrText>
      </w:r>
      <w:r>
        <w:rPr>
          <w:rFonts w:ascii="Times New Roman" w:hAnsi="Times New Roman"/>
        </w:rPr>
        <w:instrText>LNNS</w:instrText>
      </w:r>
      <w:r w:rsidRPr="00C813B5">
        <w:rPr>
          <w:rFonts w:ascii="Times New Roman" w:hAnsi="Times New Roman"/>
          <w:lang w:val="el-GR"/>
        </w:rPr>
        <w:instrText>"},"</w:instrText>
      </w:r>
      <w:r>
        <w:rPr>
          <w:rFonts w:ascii="Times New Roman" w:hAnsi="Times New Roman"/>
        </w:rPr>
        <w:instrText>uris</w:instrText>
      </w:r>
      <w:r w:rsidRPr="00C813B5">
        <w:rPr>
          <w:rFonts w:ascii="Times New Roman" w:hAnsi="Times New Roman"/>
          <w:lang w:val="el-GR"/>
        </w:rPr>
        <w:instrText>":["</w:instrText>
      </w:r>
      <w:r>
        <w:rPr>
          <w:rFonts w:ascii="Times New Roman" w:hAnsi="Times New Roman"/>
        </w:rPr>
        <w:instrText>http</w:instrText>
      </w:r>
      <w:r w:rsidRPr="00C813B5">
        <w:rPr>
          <w:rFonts w:ascii="Times New Roman" w:hAnsi="Times New Roman"/>
          <w:lang w:val="el-GR"/>
        </w:rPr>
        <w:instrText>://</w:instrText>
      </w:r>
      <w:r>
        <w:rPr>
          <w:rFonts w:ascii="Times New Roman" w:hAnsi="Times New Roman"/>
        </w:rPr>
        <w:instrText>www</w:instrText>
      </w:r>
      <w:r w:rsidRPr="00C813B5">
        <w:rPr>
          <w:rFonts w:ascii="Times New Roman" w:hAnsi="Times New Roman"/>
          <w:lang w:val="el-GR"/>
        </w:rPr>
        <w:instrText>.</w:instrText>
      </w:r>
      <w:r>
        <w:rPr>
          <w:rFonts w:ascii="Times New Roman" w:hAnsi="Times New Roman"/>
        </w:rPr>
        <w:instrText>mendeley</w:instrText>
      </w:r>
      <w:r w:rsidRPr="00C813B5">
        <w:rPr>
          <w:rFonts w:ascii="Times New Roman" w:hAnsi="Times New Roman"/>
          <w:lang w:val="el-GR"/>
        </w:rPr>
        <w:instrText>.</w:instrText>
      </w:r>
      <w:r>
        <w:rPr>
          <w:rFonts w:ascii="Times New Roman" w:hAnsi="Times New Roman"/>
        </w:rPr>
        <w:instrText>com</w:instrText>
      </w:r>
      <w:r w:rsidRPr="00C813B5">
        <w:rPr>
          <w:rFonts w:ascii="Times New Roman" w:hAnsi="Times New Roman"/>
          <w:lang w:val="el-GR"/>
        </w:rPr>
        <w:instrText>/</w:instrText>
      </w:r>
      <w:r>
        <w:rPr>
          <w:rFonts w:ascii="Times New Roman" w:hAnsi="Times New Roman"/>
        </w:rPr>
        <w:instrText>documents</w:instrText>
      </w:r>
      <w:r w:rsidRPr="00C813B5">
        <w:rPr>
          <w:rFonts w:ascii="Times New Roman" w:hAnsi="Times New Roman"/>
          <w:lang w:val="el-GR"/>
        </w:rPr>
        <w:instrText>/?</w:instrText>
      </w:r>
      <w:r>
        <w:rPr>
          <w:rFonts w:ascii="Times New Roman" w:hAnsi="Times New Roman"/>
        </w:rPr>
        <w:instrText>uuid</w:instrText>
      </w:r>
      <w:r w:rsidRPr="00C813B5">
        <w:rPr>
          <w:rFonts w:ascii="Times New Roman" w:hAnsi="Times New Roman"/>
          <w:lang w:val="el-GR"/>
        </w:rPr>
        <w:instrText>=80951</w:instrText>
      </w:r>
      <w:r>
        <w:rPr>
          <w:rFonts w:ascii="Times New Roman" w:hAnsi="Times New Roman"/>
        </w:rPr>
        <w:instrText>d</w:instrText>
      </w:r>
      <w:r w:rsidRPr="00C813B5">
        <w:rPr>
          <w:rFonts w:ascii="Times New Roman" w:hAnsi="Times New Roman"/>
          <w:lang w:val="el-GR"/>
        </w:rPr>
        <w:instrText>0</w:instrText>
      </w:r>
      <w:r>
        <w:rPr>
          <w:rFonts w:ascii="Times New Roman" w:hAnsi="Times New Roman"/>
        </w:rPr>
        <w:instrText>d</w:instrText>
      </w:r>
      <w:r w:rsidRPr="00C813B5">
        <w:rPr>
          <w:rFonts w:ascii="Times New Roman" w:hAnsi="Times New Roman"/>
          <w:lang w:val="el-GR"/>
        </w:rPr>
        <w:instrText>-61</w:instrText>
      </w:r>
      <w:r>
        <w:rPr>
          <w:rFonts w:ascii="Times New Roman" w:hAnsi="Times New Roman"/>
        </w:rPr>
        <w:instrText>c</w:instrText>
      </w:r>
      <w:r w:rsidRPr="00C813B5">
        <w:rPr>
          <w:rFonts w:ascii="Times New Roman" w:hAnsi="Times New Roman"/>
          <w:lang w:val="el-GR"/>
        </w:rPr>
        <w:instrText>9-4</w:instrText>
      </w:r>
      <w:r>
        <w:rPr>
          <w:rFonts w:ascii="Times New Roman" w:hAnsi="Times New Roman"/>
        </w:rPr>
        <w:instrText>da</w:instrText>
      </w:r>
      <w:r w:rsidRPr="00C813B5">
        <w:rPr>
          <w:rFonts w:ascii="Times New Roman" w:hAnsi="Times New Roman"/>
          <w:lang w:val="el-GR"/>
        </w:rPr>
        <w:instrText>7-9672-52</w:instrText>
      </w:r>
      <w:r>
        <w:rPr>
          <w:rFonts w:ascii="Times New Roman" w:hAnsi="Times New Roman"/>
        </w:rPr>
        <w:instrText>e</w:instrText>
      </w:r>
      <w:r w:rsidRPr="00C813B5">
        <w:rPr>
          <w:rFonts w:ascii="Times New Roman" w:hAnsi="Times New Roman"/>
          <w:lang w:val="el-GR"/>
        </w:rPr>
        <w:instrText>34</w:instrText>
      </w:r>
      <w:r>
        <w:rPr>
          <w:rFonts w:ascii="Times New Roman" w:hAnsi="Times New Roman"/>
        </w:rPr>
        <w:instrText>b</w:instrText>
      </w:r>
      <w:r w:rsidRPr="00C813B5">
        <w:rPr>
          <w:rFonts w:ascii="Times New Roman" w:hAnsi="Times New Roman"/>
          <w:lang w:val="el-GR"/>
        </w:rPr>
        <w:instrText>22</w:instrText>
      </w:r>
      <w:r>
        <w:rPr>
          <w:rFonts w:ascii="Times New Roman" w:hAnsi="Times New Roman"/>
        </w:rPr>
        <w:instrText>f</w:instrText>
      </w:r>
      <w:r w:rsidRPr="00C813B5">
        <w:rPr>
          <w:rFonts w:ascii="Times New Roman" w:hAnsi="Times New Roman"/>
          <w:lang w:val="el-GR"/>
        </w:rPr>
        <w:instrText>3</w:instrText>
      </w:r>
      <w:r>
        <w:rPr>
          <w:rFonts w:ascii="Times New Roman" w:hAnsi="Times New Roman"/>
        </w:rPr>
        <w:instrText>e</w:instrText>
      </w:r>
      <w:r w:rsidRPr="00C813B5">
        <w:rPr>
          <w:rFonts w:ascii="Times New Roman" w:hAnsi="Times New Roman"/>
          <w:lang w:val="el-GR"/>
        </w:rPr>
        <w:instrText>7"]}],"</w:instrText>
      </w:r>
      <w:r>
        <w:rPr>
          <w:rFonts w:ascii="Times New Roman" w:hAnsi="Times New Roman"/>
        </w:rPr>
        <w:instrText>mendeley</w:instrText>
      </w:r>
      <w:r w:rsidRPr="00C813B5">
        <w:rPr>
          <w:rFonts w:ascii="Times New Roman" w:hAnsi="Times New Roman"/>
          <w:lang w:val="el-GR"/>
        </w:rPr>
        <w:instrText>":{"</w:instrText>
      </w:r>
      <w:r>
        <w:rPr>
          <w:rFonts w:ascii="Times New Roman" w:hAnsi="Times New Roman"/>
        </w:rPr>
        <w:instrText>formattedCitation</w:instrText>
      </w:r>
      <w:r w:rsidRPr="00C813B5">
        <w:rPr>
          <w:rFonts w:ascii="Times New Roman" w:hAnsi="Times New Roman"/>
          <w:lang w:val="el-GR"/>
        </w:rPr>
        <w:instrText>":"(</w:instrText>
      </w:r>
      <w:r>
        <w:rPr>
          <w:rFonts w:ascii="Times New Roman" w:hAnsi="Times New Roman"/>
        </w:rPr>
        <w:instrText>Konch</w:instrText>
      </w:r>
      <w:r w:rsidRPr="00C813B5">
        <w:rPr>
          <w:rFonts w:ascii="Times New Roman" w:hAnsi="Times New Roman"/>
          <w:lang w:val="el-GR"/>
        </w:rPr>
        <w:instrText xml:space="preserve"> </w:instrText>
      </w:r>
      <w:r>
        <w:rPr>
          <w:rFonts w:ascii="Times New Roman" w:hAnsi="Times New Roman"/>
        </w:rPr>
        <w:instrText>et</w:instrText>
      </w:r>
      <w:r w:rsidRPr="00C813B5">
        <w:rPr>
          <w:rFonts w:ascii="Times New Roman" w:hAnsi="Times New Roman"/>
          <w:lang w:val="el-GR"/>
        </w:rPr>
        <w:instrText xml:space="preserve"> </w:instrText>
      </w:r>
      <w:r>
        <w:rPr>
          <w:rFonts w:ascii="Times New Roman" w:hAnsi="Times New Roman"/>
        </w:rPr>
        <w:instrText>al</w:instrText>
      </w:r>
      <w:r w:rsidRPr="00C813B5">
        <w:rPr>
          <w:rFonts w:ascii="Times New Roman" w:hAnsi="Times New Roman"/>
          <w:lang w:val="el-GR"/>
        </w:rPr>
        <w:instrText>., 2025)","</w:instrText>
      </w:r>
      <w:r>
        <w:rPr>
          <w:rFonts w:ascii="Times New Roman" w:hAnsi="Times New Roman"/>
        </w:rPr>
        <w:instrText>plainTextFormattedCitation</w:instrText>
      </w:r>
      <w:r w:rsidRPr="00C813B5">
        <w:rPr>
          <w:rFonts w:ascii="Times New Roman" w:hAnsi="Times New Roman"/>
          <w:lang w:val="el-GR"/>
        </w:rPr>
        <w:instrText>":"(</w:instrText>
      </w:r>
      <w:r>
        <w:rPr>
          <w:rFonts w:ascii="Times New Roman" w:hAnsi="Times New Roman"/>
        </w:rPr>
        <w:instrText>Konch</w:instrText>
      </w:r>
      <w:r w:rsidRPr="00C813B5">
        <w:rPr>
          <w:rFonts w:ascii="Times New Roman" w:hAnsi="Times New Roman"/>
          <w:lang w:val="el-GR"/>
        </w:rPr>
        <w:instrText xml:space="preserve"> </w:instrText>
      </w:r>
      <w:r>
        <w:rPr>
          <w:rFonts w:ascii="Times New Roman" w:hAnsi="Times New Roman"/>
        </w:rPr>
        <w:instrText>et</w:instrText>
      </w:r>
      <w:r w:rsidRPr="00C813B5">
        <w:rPr>
          <w:rFonts w:ascii="Times New Roman" w:hAnsi="Times New Roman"/>
          <w:lang w:val="el-GR"/>
        </w:rPr>
        <w:instrText xml:space="preserve"> </w:instrText>
      </w:r>
      <w:r>
        <w:rPr>
          <w:rFonts w:ascii="Times New Roman" w:hAnsi="Times New Roman"/>
        </w:rPr>
        <w:instrText>al</w:instrText>
      </w:r>
      <w:r w:rsidRPr="00C813B5">
        <w:rPr>
          <w:rFonts w:ascii="Times New Roman" w:hAnsi="Times New Roman"/>
          <w:lang w:val="el-GR"/>
        </w:rPr>
        <w:instrText>., 2025)","</w:instrText>
      </w:r>
      <w:r>
        <w:rPr>
          <w:rFonts w:ascii="Times New Roman" w:hAnsi="Times New Roman"/>
        </w:rPr>
        <w:instrText>previouslyFormattedCitation</w:instrText>
      </w:r>
      <w:r w:rsidRPr="00C813B5">
        <w:rPr>
          <w:rFonts w:ascii="Times New Roman" w:hAnsi="Times New Roman"/>
          <w:lang w:val="el-GR"/>
        </w:rPr>
        <w:instrText>":"(</w:instrText>
      </w:r>
      <w:r>
        <w:rPr>
          <w:rFonts w:ascii="Times New Roman" w:hAnsi="Times New Roman"/>
        </w:rPr>
        <w:instrText>Konch</w:instrText>
      </w:r>
      <w:r w:rsidRPr="00C813B5">
        <w:rPr>
          <w:rFonts w:ascii="Times New Roman" w:hAnsi="Times New Roman"/>
          <w:lang w:val="el-GR"/>
        </w:rPr>
        <w:instrText xml:space="preserve"> </w:instrText>
      </w:r>
      <w:r>
        <w:rPr>
          <w:rFonts w:ascii="Times New Roman" w:hAnsi="Times New Roman"/>
        </w:rPr>
        <w:instrText>et</w:instrText>
      </w:r>
      <w:r w:rsidRPr="00C813B5">
        <w:rPr>
          <w:rFonts w:ascii="Times New Roman" w:hAnsi="Times New Roman"/>
          <w:lang w:val="el-GR"/>
        </w:rPr>
        <w:instrText xml:space="preserve"> </w:instrText>
      </w:r>
      <w:r>
        <w:rPr>
          <w:rFonts w:ascii="Times New Roman" w:hAnsi="Times New Roman"/>
        </w:rPr>
        <w:instrText>al</w:instrText>
      </w:r>
      <w:r w:rsidRPr="00C813B5">
        <w:rPr>
          <w:rFonts w:ascii="Times New Roman" w:hAnsi="Times New Roman"/>
          <w:lang w:val="el-GR"/>
        </w:rPr>
        <w:instrText>., 2025)"},"</w:instrText>
      </w:r>
      <w:r>
        <w:rPr>
          <w:rFonts w:ascii="Times New Roman" w:hAnsi="Times New Roman"/>
        </w:rPr>
        <w:instrText>properties</w:instrText>
      </w:r>
      <w:r w:rsidRPr="00C813B5">
        <w:rPr>
          <w:rFonts w:ascii="Times New Roman" w:hAnsi="Times New Roman"/>
          <w:lang w:val="el-GR"/>
        </w:rPr>
        <w:instrText>":{"</w:instrText>
      </w:r>
      <w:r>
        <w:rPr>
          <w:rFonts w:ascii="Times New Roman" w:hAnsi="Times New Roman"/>
        </w:rPr>
        <w:instrText>noteIndex</w:instrText>
      </w:r>
      <w:r w:rsidRPr="00C813B5">
        <w:rPr>
          <w:rFonts w:ascii="Times New Roman" w:hAnsi="Times New Roman"/>
          <w:lang w:val="el-GR"/>
        </w:rPr>
        <w:instrText>":0},"</w:instrText>
      </w:r>
      <w:r>
        <w:rPr>
          <w:rFonts w:ascii="Times New Roman" w:hAnsi="Times New Roman"/>
        </w:rPr>
        <w:instrText>schema</w:instrText>
      </w:r>
      <w:r w:rsidRPr="00C813B5">
        <w:rPr>
          <w:rFonts w:ascii="Times New Roman" w:hAnsi="Times New Roman"/>
          <w:lang w:val="el-GR"/>
        </w:rPr>
        <w:instrText>":"</w:instrText>
      </w:r>
      <w:r>
        <w:rPr>
          <w:rFonts w:ascii="Times New Roman" w:hAnsi="Times New Roman"/>
        </w:rPr>
        <w:instrText>https</w:instrText>
      </w:r>
      <w:r w:rsidRPr="00C813B5">
        <w:rPr>
          <w:rFonts w:ascii="Times New Roman" w:hAnsi="Times New Roman"/>
          <w:lang w:val="el-GR"/>
        </w:rPr>
        <w:instrText>://</w:instrText>
      </w:r>
      <w:r>
        <w:rPr>
          <w:rFonts w:ascii="Times New Roman" w:hAnsi="Times New Roman"/>
        </w:rPr>
        <w:instrText>github</w:instrText>
      </w:r>
      <w:r w:rsidRPr="00C813B5">
        <w:rPr>
          <w:rFonts w:ascii="Times New Roman" w:hAnsi="Times New Roman"/>
          <w:lang w:val="el-GR"/>
        </w:rPr>
        <w:instrText>.</w:instrText>
      </w:r>
      <w:r>
        <w:rPr>
          <w:rFonts w:ascii="Times New Roman" w:hAnsi="Times New Roman"/>
        </w:rPr>
        <w:instrText>com</w:instrText>
      </w:r>
      <w:r w:rsidRPr="00C813B5">
        <w:rPr>
          <w:rFonts w:ascii="Times New Roman" w:hAnsi="Times New Roman"/>
          <w:lang w:val="el-GR"/>
        </w:rPr>
        <w:instrText>/</w:instrText>
      </w:r>
      <w:r>
        <w:rPr>
          <w:rFonts w:ascii="Times New Roman" w:hAnsi="Times New Roman"/>
        </w:rPr>
        <w:instrText>citation</w:instrText>
      </w:r>
      <w:r w:rsidRPr="00C813B5">
        <w:rPr>
          <w:rFonts w:ascii="Times New Roman" w:hAnsi="Times New Roman"/>
          <w:lang w:val="el-GR"/>
        </w:rPr>
        <w:instrText>-</w:instrText>
      </w:r>
      <w:r>
        <w:rPr>
          <w:rFonts w:ascii="Times New Roman" w:hAnsi="Times New Roman"/>
        </w:rPr>
        <w:instrText>style</w:instrText>
      </w:r>
      <w:r w:rsidRPr="00C813B5">
        <w:rPr>
          <w:rFonts w:ascii="Times New Roman" w:hAnsi="Times New Roman"/>
          <w:lang w:val="el-GR"/>
        </w:rPr>
        <w:instrText>-</w:instrText>
      </w:r>
      <w:r>
        <w:rPr>
          <w:rFonts w:ascii="Times New Roman" w:hAnsi="Times New Roman"/>
        </w:rPr>
        <w:instrText>language</w:instrText>
      </w:r>
      <w:r w:rsidRPr="00C813B5">
        <w:rPr>
          <w:rFonts w:ascii="Times New Roman" w:hAnsi="Times New Roman"/>
          <w:lang w:val="el-GR"/>
        </w:rPr>
        <w:instrText>/</w:instrText>
      </w:r>
      <w:r>
        <w:rPr>
          <w:rFonts w:ascii="Times New Roman" w:hAnsi="Times New Roman"/>
        </w:rPr>
        <w:instrText>schema</w:instrText>
      </w:r>
      <w:r w:rsidRPr="00C813B5">
        <w:rPr>
          <w:rFonts w:ascii="Times New Roman" w:hAnsi="Times New Roman"/>
          <w:lang w:val="el-GR"/>
        </w:rPr>
        <w:instrText>/</w:instrText>
      </w:r>
      <w:r>
        <w:rPr>
          <w:rFonts w:ascii="Times New Roman" w:hAnsi="Times New Roman"/>
        </w:rPr>
        <w:instrText>raw</w:instrText>
      </w:r>
      <w:r w:rsidRPr="00C813B5">
        <w:rPr>
          <w:rFonts w:ascii="Times New Roman" w:hAnsi="Times New Roman"/>
          <w:lang w:val="el-GR"/>
        </w:rPr>
        <w:instrText>/</w:instrText>
      </w:r>
      <w:r>
        <w:rPr>
          <w:rFonts w:ascii="Times New Roman" w:hAnsi="Times New Roman"/>
        </w:rPr>
        <w:instrText>master</w:instrText>
      </w:r>
      <w:r w:rsidRPr="00C813B5">
        <w:rPr>
          <w:rFonts w:ascii="Times New Roman" w:hAnsi="Times New Roman"/>
          <w:lang w:val="el-GR"/>
        </w:rPr>
        <w:instrText>/</w:instrText>
      </w:r>
      <w:r>
        <w:rPr>
          <w:rFonts w:ascii="Times New Roman" w:hAnsi="Times New Roman"/>
        </w:rPr>
        <w:instrText>csl</w:instrText>
      </w:r>
      <w:r w:rsidRPr="00C813B5">
        <w:rPr>
          <w:rFonts w:ascii="Times New Roman" w:hAnsi="Times New Roman"/>
          <w:lang w:val="el-GR"/>
        </w:rPr>
        <w:instrText>-</w:instrText>
      </w:r>
      <w:r>
        <w:rPr>
          <w:rFonts w:ascii="Times New Roman" w:hAnsi="Times New Roman"/>
        </w:rPr>
        <w:instrText>citation</w:instrText>
      </w:r>
      <w:r w:rsidRPr="00C813B5">
        <w:rPr>
          <w:rFonts w:ascii="Times New Roman" w:hAnsi="Times New Roman"/>
          <w:lang w:val="el-GR"/>
        </w:rPr>
        <w:instrText>.</w:instrText>
      </w:r>
      <w:r>
        <w:rPr>
          <w:rFonts w:ascii="Times New Roman" w:hAnsi="Times New Roman"/>
        </w:rPr>
        <w:instrText>json</w:instrText>
      </w:r>
      <w:r w:rsidRPr="00C813B5">
        <w:rPr>
          <w:rFonts w:ascii="Times New Roman" w:hAnsi="Times New Roman"/>
          <w:lang w:val="el-GR"/>
        </w:rPr>
        <w:instrText>"}</w:instrText>
      </w:r>
      <w:r>
        <w:rPr>
          <w:rFonts w:ascii="Times New Roman" w:hAnsi="Times New Roman"/>
        </w:rPr>
        <w:fldChar w:fldCharType="separate"/>
      </w:r>
      <w:r w:rsidRPr="00C813B5">
        <w:rPr>
          <w:rFonts w:ascii="Times New Roman" w:hAnsi="Times New Roman"/>
          <w:noProof/>
          <w:lang w:val="el-GR"/>
        </w:rPr>
        <w:t>(</w:t>
      </w:r>
      <w:r w:rsidRPr="00E664CD">
        <w:rPr>
          <w:rFonts w:ascii="Times New Roman" w:hAnsi="Times New Roman"/>
          <w:noProof/>
        </w:rPr>
        <w:t>Konch</w:t>
      </w:r>
      <w:r w:rsidRPr="00C813B5">
        <w:rPr>
          <w:rFonts w:ascii="Times New Roman" w:hAnsi="Times New Roman"/>
          <w:noProof/>
          <w:lang w:val="el-GR"/>
        </w:rPr>
        <w:t xml:space="preserve"> </w:t>
      </w:r>
      <w:r w:rsidRPr="00E664CD">
        <w:rPr>
          <w:rFonts w:ascii="Times New Roman" w:hAnsi="Times New Roman"/>
          <w:noProof/>
        </w:rPr>
        <w:t>et</w:t>
      </w:r>
      <w:r w:rsidRPr="00C813B5">
        <w:rPr>
          <w:rFonts w:ascii="Times New Roman" w:hAnsi="Times New Roman"/>
          <w:noProof/>
          <w:lang w:val="el-GR"/>
        </w:rPr>
        <w:t xml:space="preserve"> </w:t>
      </w:r>
      <w:r w:rsidRPr="00E664CD">
        <w:rPr>
          <w:rFonts w:ascii="Times New Roman" w:hAnsi="Times New Roman"/>
          <w:noProof/>
        </w:rPr>
        <w:t>al</w:t>
      </w:r>
      <w:r w:rsidRPr="00C813B5">
        <w:rPr>
          <w:rFonts w:ascii="Times New Roman" w:hAnsi="Times New Roman"/>
          <w:noProof/>
          <w:lang w:val="el-GR"/>
        </w:rPr>
        <w:t>., 2025)</w:t>
      </w:r>
      <w:r>
        <w:rPr>
          <w:rFonts w:ascii="Times New Roman" w:hAnsi="Times New Roman"/>
        </w:rPr>
        <w:fldChar w:fldCharType="end"/>
      </w:r>
      <w:r w:rsidRPr="00E664CD">
        <w:rPr>
          <w:rFonts w:ascii="Times New Roman" w:hAnsi="Times New Roman"/>
          <w:lang w:val="el-GR"/>
        </w:rPr>
        <w:t>.</w:t>
      </w:r>
    </w:p>
    <w:p w14:paraId="33724ABC" w14:textId="2CC9BBF3" w:rsidR="00E664CD" w:rsidRPr="00E664CD" w:rsidRDefault="00E664CD" w:rsidP="00E664CD">
      <w:pPr>
        <w:pStyle w:val="Web"/>
        <w:spacing w:line="360" w:lineRule="auto"/>
        <w:jc w:val="both"/>
        <w:rPr>
          <w:rFonts w:ascii="Times New Roman" w:hAnsi="Times New Roman"/>
          <w:lang w:val="el-GR"/>
        </w:rPr>
      </w:pPr>
      <w:r w:rsidRPr="00E664CD">
        <w:rPr>
          <w:rFonts w:ascii="Times New Roman" w:hAnsi="Times New Roman"/>
          <w:lang w:val="el-GR"/>
        </w:rPr>
        <w:t>Για τους χρήστες μιας ακαδημαϊκής βιβλιοθήκης, όπως η κοινότητα του ΑΠΘ, το Perplexity AI παρέχει ουσιαστικές δυνατότητες που ενισχύουν την αυτονομία και την πληροφοριακή επάρκεια. Πρώτον, επιτρέπει την αναζήτηση με φυσική γλώσσα, κάτι που μειώνει τα εμπόδια για χρήστες που δεν είναι εξοικειωμένοι με βιβλιοθηκονομικές στρατηγικές αναζήτησης ή με την ορολογία των βάσεων δεδομένων</w:t>
      </w:r>
      <w:r w:rsidRPr="00C813B5">
        <w:rPr>
          <w:rFonts w:ascii="Times New Roman" w:hAnsi="Times New Roman"/>
          <w:lang w:val="el-GR"/>
        </w:rPr>
        <w:t xml:space="preserve"> </w:t>
      </w:r>
      <w:r>
        <w:rPr>
          <w:rFonts w:ascii="Times New Roman" w:hAnsi="Times New Roman"/>
        </w:rPr>
        <w:fldChar w:fldCharType="begin" w:fldLock="1"/>
      </w:r>
      <w:r>
        <w:rPr>
          <w:rFonts w:ascii="Times New Roman" w:hAnsi="Times New Roman"/>
        </w:rPr>
        <w:instrText>ADDIN</w:instrText>
      </w:r>
      <w:r w:rsidRPr="00C813B5">
        <w:rPr>
          <w:rFonts w:ascii="Times New Roman" w:hAnsi="Times New Roman"/>
          <w:lang w:val="el-GR"/>
        </w:rPr>
        <w:instrText xml:space="preserve"> </w:instrText>
      </w:r>
      <w:r>
        <w:rPr>
          <w:rFonts w:ascii="Times New Roman" w:hAnsi="Times New Roman"/>
        </w:rPr>
        <w:instrText>CSL</w:instrText>
      </w:r>
      <w:r w:rsidRPr="00C813B5">
        <w:rPr>
          <w:rFonts w:ascii="Times New Roman" w:hAnsi="Times New Roman"/>
          <w:lang w:val="el-GR"/>
        </w:rPr>
        <w:instrText>_</w:instrText>
      </w:r>
      <w:r>
        <w:rPr>
          <w:rFonts w:ascii="Times New Roman" w:hAnsi="Times New Roman"/>
        </w:rPr>
        <w:instrText>CITATION</w:instrText>
      </w:r>
      <w:r w:rsidRPr="00C813B5">
        <w:rPr>
          <w:rFonts w:ascii="Times New Roman" w:hAnsi="Times New Roman"/>
          <w:lang w:val="el-GR"/>
        </w:rPr>
        <w:instrText xml:space="preserve"> {"</w:instrText>
      </w:r>
      <w:r>
        <w:rPr>
          <w:rFonts w:ascii="Times New Roman" w:hAnsi="Times New Roman"/>
        </w:rPr>
        <w:instrText>citationItems</w:instrText>
      </w:r>
      <w:r w:rsidRPr="00C813B5">
        <w:rPr>
          <w:rFonts w:ascii="Times New Roman" w:hAnsi="Times New Roman"/>
          <w:lang w:val="el-GR"/>
        </w:rPr>
        <w:instrText>":[{"</w:instrText>
      </w:r>
      <w:r>
        <w:rPr>
          <w:rFonts w:ascii="Times New Roman" w:hAnsi="Times New Roman"/>
        </w:rPr>
        <w:instrText>id</w:instrText>
      </w:r>
      <w:r w:rsidRPr="00C813B5">
        <w:rPr>
          <w:rFonts w:ascii="Times New Roman" w:hAnsi="Times New Roman"/>
          <w:lang w:val="el-GR"/>
        </w:rPr>
        <w:instrText>":"</w:instrText>
      </w:r>
      <w:r>
        <w:rPr>
          <w:rFonts w:ascii="Times New Roman" w:hAnsi="Times New Roman"/>
        </w:rPr>
        <w:instrText>ITEM</w:instrText>
      </w:r>
      <w:r w:rsidRPr="00C813B5">
        <w:rPr>
          <w:rFonts w:ascii="Times New Roman" w:hAnsi="Times New Roman"/>
          <w:lang w:val="el-GR"/>
        </w:rPr>
        <w:instrText>-1","</w:instrText>
      </w:r>
      <w:r>
        <w:rPr>
          <w:rFonts w:ascii="Times New Roman" w:hAnsi="Times New Roman"/>
        </w:rPr>
        <w:instrText>itemData</w:instrText>
      </w:r>
      <w:r w:rsidRPr="00C813B5">
        <w:rPr>
          <w:rFonts w:ascii="Times New Roman" w:hAnsi="Times New Roman"/>
          <w:lang w:val="el-GR"/>
        </w:rPr>
        <w:instrText>":{"</w:instrText>
      </w:r>
      <w:r>
        <w:rPr>
          <w:rFonts w:ascii="Times New Roman" w:hAnsi="Times New Roman"/>
        </w:rPr>
        <w:instrText>DOI</w:instrText>
      </w:r>
      <w:r w:rsidRPr="00C813B5">
        <w:rPr>
          <w:rFonts w:ascii="Times New Roman" w:hAnsi="Times New Roman"/>
          <w:lang w:val="el-GR"/>
        </w:rPr>
        <w:instrText>":"10.1080/08963568.2024.2317534","</w:instrText>
      </w:r>
      <w:r>
        <w:rPr>
          <w:rFonts w:ascii="Times New Roman" w:hAnsi="Times New Roman"/>
        </w:rPr>
        <w:instrText>ISSN</w:instrText>
      </w:r>
      <w:r w:rsidRPr="00C813B5">
        <w:rPr>
          <w:rFonts w:ascii="Times New Roman" w:hAnsi="Times New Roman"/>
          <w:lang w:val="el-GR"/>
        </w:rPr>
        <w:instrText>":"15470644","</w:instrText>
      </w:r>
      <w:r>
        <w:rPr>
          <w:rFonts w:ascii="Times New Roman" w:hAnsi="Times New Roman"/>
        </w:rPr>
        <w:instrText>abstract</w:instrText>
      </w:r>
      <w:r w:rsidRPr="00C813B5">
        <w:rPr>
          <w:rFonts w:ascii="Times New Roman" w:hAnsi="Times New Roman"/>
          <w:lang w:val="el-GR"/>
        </w:rPr>
        <w:instrText>":"</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Thomas</w:instrText>
      </w:r>
      <w:r w:rsidRPr="00C813B5">
        <w:rPr>
          <w:rFonts w:ascii="Times New Roman" w:hAnsi="Times New Roman"/>
          <w:lang w:val="el-GR"/>
        </w:rPr>
        <w:instrText xml:space="preserve"> </w:instrText>
      </w:r>
      <w:r>
        <w:rPr>
          <w:rFonts w:ascii="Times New Roman" w:hAnsi="Times New Roman"/>
        </w:rPr>
        <w:instrText>Mahaffey</w:instrText>
      </w:r>
      <w:r w:rsidRPr="00C813B5">
        <w:rPr>
          <w:rFonts w:ascii="Times New Roman" w:hAnsi="Times New Roman"/>
          <w:lang w:val="el-GR"/>
        </w:rPr>
        <w:instrText xml:space="preserve"> </w:instrText>
      </w:r>
      <w:r>
        <w:rPr>
          <w:rFonts w:ascii="Times New Roman" w:hAnsi="Times New Roman"/>
        </w:rPr>
        <w:instrText>Jr</w:instrText>
      </w:r>
      <w:r w:rsidRPr="00C813B5">
        <w:rPr>
          <w:rFonts w:ascii="Times New Roman" w:hAnsi="Times New Roman"/>
          <w:lang w:val="el-GR"/>
        </w:rPr>
        <w:instrText xml:space="preserve">. </w:instrText>
      </w:r>
      <w:r>
        <w:rPr>
          <w:rFonts w:ascii="Times New Roman" w:hAnsi="Times New Roman"/>
        </w:rPr>
        <w:instrText>Business</w:instrText>
      </w:r>
      <w:r w:rsidRPr="00C813B5">
        <w:rPr>
          <w:rFonts w:ascii="Times New Roman" w:hAnsi="Times New Roman"/>
          <w:lang w:val="el-GR"/>
        </w:rPr>
        <w:instrText xml:space="preserve"> </w:instrText>
      </w:r>
      <w:r>
        <w:rPr>
          <w:rFonts w:ascii="Times New Roman" w:hAnsi="Times New Roman"/>
        </w:rPr>
        <w:instrText>Library</w:instrText>
      </w:r>
      <w:r w:rsidRPr="00C813B5">
        <w:rPr>
          <w:rFonts w:ascii="Times New Roman" w:hAnsi="Times New Roman"/>
          <w:lang w:val="el-GR"/>
        </w:rPr>
        <w:instrText xml:space="preserve"> </w:instrText>
      </w:r>
      <w:r>
        <w:rPr>
          <w:rFonts w:ascii="Times New Roman" w:hAnsi="Times New Roman"/>
        </w:rPr>
        <w:instrText>conducted</w:instrText>
      </w:r>
      <w:r w:rsidRPr="00C813B5">
        <w:rPr>
          <w:rFonts w:ascii="Times New Roman" w:hAnsi="Times New Roman"/>
          <w:lang w:val="el-GR"/>
        </w:rPr>
        <w:instrText xml:space="preserve"> </w:instrText>
      </w:r>
      <w:r>
        <w:rPr>
          <w:rFonts w:ascii="Times New Roman" w:hAnsi="Times New Roman"/>
        </w:rPr>
        <w:instrText>a</w:instrText>
      </w:r>
      <w:r w:rsidRPr="00C813B5">
        <w:rPr>
          <w:rFonts w:ascii="Times New Roman" w:hAnsi="Times New Roman"/>
          <w:lang w:val="el-GR"/>
        </w:rPr>
        <w:instrText xml:space="preserve"> </w:instrText>
      </w:r>
      <w:r>
        <w:rPr>
          <w:rFonts w:ascii="Times New Roman" w:hAnsi="Times New Roman"/>
        </w:rPr>
        <w:instrText>study</w:instrText>
      </w:r>
      <w:r w:rsidRPr="00C813B5">
        <w:rPr>
          <w:rFonts w:ascii="Times New Roman" w:hAnsi="Times New Roman"/>
          <w:lang w:val="el-GR"/>
        </w:rPr>
        <w:instrText xml:space="preserve"> </w:instrText>
      </w:r>
      <w:r>
        <w:rPr>
          <w:rFonts w:ascii="Times New Roman" w:hAnsi="Times New Roman"/>
        </w:rPr>
        <w:instrText>to</w:instrText>
      </w:r>
      <w:r w:rsidRPr="00C813B5">
        <w:rPr>
          <w:rFonts w:ascii="Times New Roman" w:hAnsi="Times New Roman"/>
          <w:lang w:val="el-GR"/>
        </w:rPr>
        <w:instrText xml:space="preserve"> </w:instrText>
      </w:r>
      <w:r>
        <w:rPr>
          <w:rFonts w:ascii="Times New Roman" w:hAnsi="Times New Roman"/>
        </w:rPr>
        <w:instrText>assess</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performance</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two</w:instrText>
      </w:r>
      <w:r w:rsidRPr="00C813B5">
        <w:rPr>
          <w:rFonts w:ascii="Times New Roman" w:hAnsi="Times New Roman"/>
          <w:lang w:val="el-GR"/>
        </w:rPr>
        <w:instrText xml:space="preserve"> </w:instrText>
      </w:r>
      <w:r>
        <w:rPr>
          <w:rFonts w:ascii="Times New Roman" w:hAnsi="Times New Roman"/>
        </w:rPr>
        <w:instrText>competing</w:instrText>
      </w:r>
      <w:r w:rsidRPr="00C813B5">
        <w:rPr>
          <w:rFonts w:ascii="Times New Roman" w:hAnsi="Times New Roman"/>
          <w:lang w:val="el-GR"/>
        </w:rPr>
        <w:instrText xml:space="preserve"> </w:instrText>
      </w:r>
      <w:r>
        <w:rPr>
          <w:rFonts w:ascii="Times New Roman" w:hAnsi="Times New Roman"/>
        </w:rPr>
        <w:instrText>generative</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products</w:instrText>
      </w:r>
      <w:r w:rsidRPr="00C813B5">
        <w:rPr>
          <w:rFonts w:ascii="Times New Roman" w:hAnsi="Times New Roman"/>
          <w:lang w:val="el-GR"/>
        </w:rPr>
        <w:instrText xml:space="preserve">, </w:instrText>
      </w:r>
      <w:r>
        <w:rPr>
          <w:rFonts w:ascii="Times New Roman" w:hAnsi="Times New Roman"/>
        </w:rPr>
        <w:instrText>ChatGPT</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Perplexity</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in</w:instrText>
      </w:r>
      <w:r w:rsidRPr="00C813B5">
        <w:rPr>
          <w:rFonts w:ascii="Times New Roman" w:hAnsi="Times New Roman"/>
          <w:lang w:val="el-GR"/>
        </w:rPr>
        <w:instrText xml:space="preserve"> </w:instrText>
      </w:r>
      <w:r>
        <w:rPr>
          <w:rFonts w:ascii="Times New Roman" w:hAnsi="Times New Roman"/>
        </w:rPr>
        <w:instrText>answering</w:instrText>
      </w:r>
      <w:r w:rsidRPr="00C813B5">
        <w:rPr>
          <w:rFonts w:ascii="Times New Roman" w:hAnsi="Times New Roman"/>
          <w:lang w:val="el-GR"/>
        </w:rPr>
        <w:instrText xml:space="preserve"> </w:instrText>
      </w:r>
      <w:r>
        <w:rPr>
          <w:rFonts w:ascii="Times New Roman" w:hAnsi="Times New Roman"/>
        </w:rPr>
        <w:instrText>business</w:instrText>
      </w:r>
      <w:r w:rsidRPr="00C813B5">
        <w:rPr>
          <w:rFonts w:ascii="Times New Roman" w:hAnsi="Times New Roman"/>
          <w:lang w:val="el-GR"/>
        </w:rPr>
        <w:instrText xml:space="preserve"> </w:instrText>
      </w:r>
      <w:r>
        <w:rPr>
          <w:rFonts w:ascii="Times New Roman" w:hAnsi="Times New Roman"/>
        </w:rPr>
        <w:instrText>reference</w:instrText>
      </w:r>
      <w:r w:rsidRPr="00C813B5">
        <w:rPr>
          <w:rFonts w:ascii="Times New Roman" w:hAnsi="Times New Roman"/>
          <w:lang w:val="el-GR"/>
        </w:rPr>
        <w:instrText xml:space="preserve"> </w:instrText>
      </w:r>
      <w:r>
        <w:rPr>
          <w:rFonts w:ascii="Times New Roman" w:hAnsi="Times New Roman"/>
        </w:rPr>
        <w:instrText>questions</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study</w:instrText>
      </w:r>
      <w:r w:rsidRPr="00C813B5">
        <w:rPr>
          <w:rFonts w:ascii="Times New Roman" w:hAnsi="Times New Roman"/>
          <w:lang w:val="el-GR"/>
        </w:rPr>
        <w:instrText xml:space="preserve"> </w:instrText>
      </w:r>
      <w:r>
        <w:rPr>
          <w:rFonts w:ascii="Times New Roman" w:hAnsi="Times New Roman"/>
        </w:rPr>
        <w:instrText>used</w:instrText>
      </w:r>
      <w:r w:rsidRPr="00C813B5">
        <w:rPr>
          <w:rFonts w:ascii="Times New Roman" w:hAnsi="Times New Roman"/>
          <w:lang w:val="el-GR"/>
        </w:rPr>
        <w:instrText xml:space="preserve"> </w:instrText>
      </w:r>
      <w:r>
        <w:rPr>
          <w:rFonts w:ascii="Times New Roman" w:hAnsi="Times New Roman"/>
        </w:rPr>
        <w:instrText>a</w:instrText>
      </w:r>
      <w:r w:rsidRPr="00C813B5">
        <w:rPr>
          <w:rFonts w:ascii="Times New Roman" w:hAnsi="Times New Roman"/>
          <w:lang w:val="el-GR"/>
        </w:rPr>
        <w:instrText xml:space="preserve"> </w:instrText>
      </w:r>
      <w:r>
        <w:rPr>
          <w:rFonts w:ascii="Times New Roman" w:hAnsi="Times New Roman"/>
        </w:rPr>
        <w:instrText>data</w:instrText>
      </w:r>
      <w:r w:rsidRPr="00C813B5">
        <w:rPr>
          <w:rFonts w:ascii="Times New Roman" w:hAnsi="Times New Roman"/>
          <w:lang w:val="el-GR"/>
        </w:rPr>
        <w:instrText xml:space="preserve"> </w:instrText>
      </w:r>
      <w:r>
        <w:rPr>
          <w:rFonts w:ascii="Times New Roman" w:hAnsi="Times New Roman"/>
        </w:rPr>
        <w:instrText>set</w:instrText>
      </w:r>
      <w:r w:rsidRPr="00C813B5">
        <w:rPr>
          <w:rFonts w:ascii="Times New Roman" w:hAnsi="Times New Roman"/>
          <w:lang w:val="el-GR"/>
        </w:rPr>
        <w:instrText xml:space="preserve"> </w:instrText>
      </w:r>
      <w:r>
        <w:rPr>
          <w:rFonts w:ascii="Times New Roman" w:hAnsi="Times New Roman"/>
        </w:rPr>
        <w:instrText>consisting</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a</w:instrText>
      </w:r>
      <w:r w:rsidRPr="00C813B5">
        <w:rPr>
          <w:rFonts w:ascii="Times New Roman" w:hAnsi="Times New Roman"/>
          <w:lang w:val="el-GR"/>
        </w:rPr>
        <w:instrText xml:space="preserve"> </w:instrText>
      </w:r>
      <w:r>
        <w:rPr>
          <w:rFonts w:ascii="Times New Roman" w:hAnsi="Times New Roman"/>
        </w:rPr>
        <w:instrText>sample</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anonymized</w:instrText>
      </w:r>
      <w:r w:rsidRPr="00C813B5">
        <w:rPr>
          <w:rFonts w:ascii="Times New Roman" w:hAnsi="Times New Roman"/>
          <w:lang w:val="el-GR"/>
        </w:rPr>
        <w:instrText xml:space="preserve"> </w:instrText>
      </w:r>
      <w:r>
        <w:rPr>
          <w:rFonts w:ascii="Times New Roman" w:hAnsi="Times New Roman"/>
        </w:rPr>
        <w:instrText>reference</w:instrText>
      </w:r>
      <w:r w:rsidRPr="00C813B5">
        <w:rPr>
          <w:rFonts w:ascii="Times New Roman" w:hAnsi="Times New Roman"/>
          <w:lang w:val="el-GR"/>
        </w:rPr>
        <w:instrText xml:space="preserve"> </w:instrText>
      </w:r>
      <w:r>
        <w:rPr>
          <w:rFonts w:ascii="Times New Roman" w:hAnsi="Times New Roman"/>
        </w:rPr>
        <w:instrText>questions</w:instrText>
      </w:r>
      <w:r w:rsidRPr="00C813B5">
        <w:rPr>
          <w:rFonts w:ascii="Times New Roman" w:hAnsi="Times New Roman"/>
          <w:lang w:val="el-GR"/>
        </w:rPr>
        <w:instrText xml:space="preserve"> </w:instrText>
      </w:r>
      <w:r>
        <w:rPr>
          <w:rFonts w:ascii="Times New Roman" w:hAnsi="Times New Roman"/>
        </w:rPr>
        <w:instrText>submitted</w:instrText>
      </w:r>
      <w:r w:rsidRPr="00C813B5">
        <w:rPr>
          <w:rFonts w:ascii="Times New Roman" w:hAnsi="Times New Roman"/>
          <w:lang w:val="el-GR"/>
        </w:rPr>
        <w:instrText xml:space="preserve"> </w:instrText>
      </w:r>
      <w:r>
        <w:rPr>
          <w:rFonts w:ascii="Times New Roman" w:hAnsi="Times New Roman"/>
        </w:rPr>
        <w:instrText>through</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library</w:instrText>
      </w:r>
      <w:r w:rsidRPr="00C813B5">
        <w:rPr>
          <w:rFonts w:ascii="Times New Roman" w:hAnsi="Times New Roman"/>
          <w:lang w:val="el-GR"/>
        </w:rPr>
        <w:instrText>’</w:instrText>
      </w:r>
      <w:r>
        <w:rPr>
          <w:rFonts w:ascii="Times New Roman" w:hAnsi="Times New Roman"/>
        </w:rPr>
        <w:instrText>s</w:instrText>
      </w:r>
      <w:r w:rsidRPr="00C813B5">
        <w:rPr>
          <w:rFonts w:ascii="Times New Roman" w:hAnsi="Times New Roman"/>
          <w:lang w:val="el-GR"/>
        </w:rPr>
        <w:instrText xml:space="preserve"> </w:instrText>
      </w:r>
      <w:r>
        <w:rPr>
          <w:rFonts w:ascii="Times New Roman" w:hAnsi="Times New Roman"/>
        </w:rPr>
        <w:instrText>ServiceNow</w:instrText>
      </w:r>
      <w:r w:rsidRPr="00C813B5">
        <w:rPr>
          <w:rFonts w:ascii="Times New Roman" w:hAnsi="Times New Roman"/>
          <w:lang w:val="el-GR"/>
        </w:rPr>
        <w:instrText xml:space="preserve"> </w:instrText>
      </w:r>
      <w:r>
        <w:rPr>
          <w:rFonts w:ascii="Times New Roman" w:hAnsi="Times New Roman"/>
        </w:rPr>
        <w:instrText>ticketing</w:instrText>
      </w:r>
      <w:r w:rsidRPr="00C813B5">
        <w:rPr>
          <w:rFonts w:ascii="Times New Roman" w:hAnsi="Times New Roman"/>
          <w:lang w:val="el-GR"/>
        </w:rPr>
        <w:instrText xml:space="preserve"> </w:instrText>
      </w:r>
      <w:r>
        <w:rPr>
          <w:rFonts w:ascii="Times New Roman" w:hAnsi="Times New Roman"/>
        </w:rPr>
        <w:instrText>system</w:instrText>
      </w:r>
      <w:r w:rsidRPr="00C813B5">
        <w:rPr>
          <w:rFonts w:ascii="Times New Roman" w:hAnsi="Times New Roman"/>
          <w:lang w:val="el-GR"/>
        </w:rPr>
        <w:instrText xml:space="preserve"> </w:instrText>
      </w:r>
      <w:r>
        <w:rPr>
          <w:rFonts w:ascii="Times New Roman" w:hAnsi="Times New Roman"/>
        </w:rPr>
        <w:instrText>between</w:instrText>
      </w:r>
      <w:r w:rsidRPr="00C813B5">
        <w:rPr>
          <w:rFonts w:ascii="Times New Roman" w:hAnsi="Times New Roman"/>
          <w:lang w:val="el-GR"/>
        </w:rPr>
        <w:instrText xml:space="preserve"> </w:instrText>
      </w:r>
      <w:r>
        <w:rPr>
          <w:rFonts w:ascii="Times New Roman" w:hAnsi="Times New Roman"/>
        </w:rPr>
        <w:instrText>January</w:instrText>
      </w:r>
      <w:r w:rsidRPr="00C813B5">
        <w:rPr>
          <w:rFonts w:ascii="Times New Roman" w:hAnsi="Times New Roman"/>
          <w:lang w:val="el-GR"/>
        </w:rPr>
        <w:instrText xml:space="preserve"> 2018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May</w:instrText>
      </w:r>
      <w:r w:rsidRPr="00C813B5">
        <w:rPr>
          <w:rFonts w:ascii="Times New Roman" w:hAnsi="Times New Roman"/>
          <w:lang w:val="el-GR"/>
        </w:rPr>
        <w:instrText xml:space="preserve"> 2022.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questions</w:instrText>
      </w:r>
      <w:r w:rsidRPr="00C813B5">
        <w:rPr>
          <w:rFonts w:ascii="Times New Roman" w:hAnsi="Times New Roman"/>
          <w:lang w:val="el-GR"/>
        </w:rPr>
        <w:instrText xml:space="preserve"> </w:instrText>
      </w:r>
      <w:r>
        <w:rPr>
          <w:rFonts w:ascii="Times New Roman" w:hAnsi="Times New Roman"/>
        </w:rPr>
        <w:instrText>were</w:instrText>
      </w:r>
      <w:r w:rsidRPr="00C813B5">
        <w:rPr>
          <w:rFonts w:ascii="Times New Roman" w:hAnsi="Times New Roman"/>
          <w:lang w:val="el-GR"/>
        </w:rPr>
        <w:instrText xml:space="preserve"> </w:instrText>
      </w:r>
      <w:r>
        <w:rPr>
          <w:rFonts w:ascii="Times New Roman" w:hAnsi="Times New Roman"/>
        </w:rPr>
        <w:instrText>input</w:instrText>
      </w:r>
      <w:r w:rsidRPr="00C813B5">
        <w:rPr>
          <w:rFonts w:ascii="Times New Roman" w:hAnsi="Times New Roman"/>
          <w:lang w:val="el-GR"/>
        </w:rPr>
        <w:instrText xml:space="preserve"> </w:instrText>
      </w:r>
      <w:r>
        <w:rPr>
          <w:rFonts w:ascii="Times New Roman" w:hAnsi="Times New Roman"/>
        </w:rPr>
        <w:instrText>as</w:instrText>
      </w:r>
      <w:r w:rsidRPr="00C813B5">
        <w:rPr>
          <w:rFonts w:ascii="Times New Roman" w:hAnsi="Times New Roman"/>
          <w:lang w:val="el-GR"/>
        </w:rPr>
        <w:instrText xml:space="preserve"> </w:instrText>
      </w:r>
      <w:r>
        <w:rPr>
          <w:rFonts w:ascii="Times New Roman" w:hAnsi="Times New Roman"/>
        </w:rPr>
        <w:instrText>prompts</w:instrText>
      </w:r>
      <w:r w:rsidRPr="00C813B5">
        <w:rPr>
          <w:rFonts w:ascii="Times New Roman" w:hAnsi="Times New Roman"/>
          <w:lang w:val="el-GR"/>
        </w:rPr>
        <w:instrText xml:space="preserve"> </w:instrText>
      </w:r>
      <w:r>
        <w:rPr>
          <w:rFonts w:ascii="Times New Roman" w:hAnsi="Times New Roman"/>
        </w:rPr>
        <w:instrText>to</w:instrText>
      </w:r>
      <w:r w:rsidRPr="00C813B5">
        <w:rPr>
          <w:rFonts w:ascii="Times New Roman" w:hAnsi="Times New Roman"/>
          <w:lang w:val="el-GR"/>
        </w:rPr>
        <w:instrText xml:space="preserve"> </w:instrText>
      </w:r>
      <w:r>
        <w:rPr>
          <w:rFonts w:ascii="Times New Roman" w:hAnsi="Times New Roman"/>
        </w:rPr>
        <w:instrText>each</w:instrText>
      </w:r>
      <w:r w:rsidRPr="00C813B5">
        <w:rPr>
          <w:rFonts w:ascii="Times New Roman" w:hAnsi="Times New Roman"/>
          <w:lang w:val="el-GR"/>
        </w:rPr>
        <w:instrText xml:space="preserve"> </w:instrText>
      </w:r>
      <w:r>
        <w:rPr>
          <w:rFonts w:ascii="Times New Roman" w:hAnsi="Times New Roman"/>
        </w:rPr>
        <w:instrText>competing</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Responses</w:instrText>
      </w:r>
      <w:r w:rsidRPr="00C813B5">
        <w:rPr>
          <w:rFonts w:ascii="Times New Roman" w:hAnsi="Times New Roman"/>
          <w:lang w:val="el-GR"/>
        </w:rPr>
        <w:instrText xml:space="preserve"> </w:instrText>
      </w:r>
      <w:r>
        <w:rPr>
          <w:rFonts w:ascii="Times New Roman" w:hAnsi="Times New Roman"/>
        </w:rPr>
        <w:instrText>were</w:instrText>
      </w:r>
      <w:r w:rsidRPr="00C813B5">
        <w:rPr>
          <w:rFonts w:ascii="Times New Roman" w:hAnsi="Times New Roman"/>
          <w:lang w:val="el-GR"/>
        </w:rPr>
        <w:instrText xml:space="preserve"> </w:instrText>
      </w:r>
      <w:r>
        <w:rPr>
          <w:rFonts w:ascii="Times New Roman" w:hAnsi="Times New Roman"/>
        </w:rPr>
        <w:instrText>collected</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evaluated</w:instrText>
      </w:r>
      <w:r w:rsidRPr="00C813B5">
        <w:rPr>
          <w:rFonts w:ascii="Times New Roman" w:hAnsi="Times New Roman"/>
          <w:lang w:val="el-GR"/>
        </w:rPr>
        <w:instrText xml:space="preserve"> </w:instrText>
      </w:r>
      <w:r>
        <w:rPr>
          <w:rFonts w:ascii="Times New Roman" w:hAnsi="Times New Roman"/>
        </w:rPr>
        <w:instrText>by</w:instrText>
      </w:r>
      <w:r w:rsidRPr="00C813B5">
        <w:rPr>
          <w:rFonts w:ascii="Times New Roman" w:hAnsi="Times New Roman"/>
          <w:lang w:val="el-GR"/>
        </w:rPr>
        <w:instrText xml:space="preserve"> </w:instrText>
      </w:r>
      <w:r>
        <w:rPr>
          <w:rFonts w:ascii="Times New Roman" w:hAnsi="Times New Roman"/>
        </w:rPr>
        <w:instrText>their</w:instrText>
      </w:r>
      <w:r w:rsidRPr="00C813B5">
        <w:rPr>
          <w:rFonts w:ascii="Times New Roman" w:hAnsi="Times New Roman"/>
          <w:lang w:val="el-GR"/>
        </w:rPr>
        <w:instrText xml:space="preserve"> </w:instrText>
      </w:r>
      <w:r>
        <w:rPr>
          <w:rFonts w:ascii="Times New Roman" w:hAnsi="Times New Roman"/>
        </w:rPr>
        <w:instrText>performance</w:instrText>
      </w:r>
      <w:r w:rsidRPr="00C813B5">
        <w:rPr>
          <w:rFonts w:ascii="Times New Roman" w:hAnsi="Times New Roman"/>
          <w:lang w:val="el-GR"/>
        </w:rPr>
        <w:instrText xml:space="preserve"> </w:instrText>
      </w:r>
      <w:r>
        <w:rPr>
          <w:rFonts w:ascii="Times New Roman" w:hAnsi="Times New Roman"/>
        </w:rPr>
        <w:instrText>in</w:instrText>
      </w:r>
      <w:r w:rsidRPr="00C813B5">
        <w:rPr>
          <w:rFonts w:ascii="Times New Roman" w:hAnsi="Times New Roman"/>
          <w:lang w:val="el-GR"/>
        </w:rPr>
        <w:instrText xml:space="preserve"> </w:instrText>
      </w:r>
      <w:r>
        <w:rPr>
          <w:rFonts w:ascii="Times New Roman" w:hAnsi="Times New Roman"/>
        </w:rPr>
        <w:instrText>four</w:instrText>
      </w:r>
      <w:r w:rsidRPr="00C813B5">
        <w:rPr>
          <w:rFonts w:ascii="Times New Roman" w:hAnsi="Times New Roman"/>
          <w:lang w:val="el-GR"/>
        </w:rPr>
        <w:instrText xml:space="preserve"> </w:instrText>
      </w:r>
      <w:r>
        <w:rPr>
          <w:rFonts w:ascii="Times New Roman" w:hAnsi="Times New Roman"/>
        </w:rPr>
        <w:instrText>separate</w:instrText>
      </w:r>
      <w:r w:rsidRPr="00C813B5">
        <w:rPr>
          <w:rFonts w:ascii="Times New Roman" w:hAnsi="Times New Roman"/>
          <w:lang w:val="el-GR"/>
        </w:rPr>
        <w:instrText xml:space="preserve"> </w:instrText>
      </w:r>
      <w:r>
        <w:rPr>
          <w:rFonts w:ascii="Times New Roman" w:hAnsi="Times New Roman"/>
        </w:rPr>
        <w:instrText>dimensions</w:instrText>
      </w:r>
      <w:r w:rsidRPr="00C813B5">
        <w:rPr>
          <w:rFonts w:ascii="Times New Roman" w:hAnsi="Times New Roman"/>
          <w:lang w:val="el-GR"/>
        </w:rPr>
        <w:instrText xml:space="preserve"> </w:instrText>
      </w:r>
      <w:r>
        <w:rPr>
          <w:rFonts w:ascii="Times New Roman" w:hAnsi="Times New Roman"/>
        </w:rPr>
        <w:instrText>relevant</w:instrText>
      </w:r>
      <w:r w:rsidRPr="00C813B5">
        <w:rPr>
          <w:rFonts w:ascii="Times New Roman" w:hAnsi="Times New Roman"/>
          <w:lang w:val="el-GR"/>
        </w:rPr>
        <w:instrText xml:space="preserve"> </w:instrText>
      </w:r>
      <w:r>
        <w:rPr>
          <w:rFonts w:ascii="Times New Roman" w:hAnsi="Times New Roman"/>
        </w:rPr>
        <w:instrText>to</w:instrText>
      </w:r>
      <w:r w:rsidRPr="00C813B5">
        <w:rPr>
          <w:rFonts w:ascii="Times New Roman" w:hAnsi="Times New Roman"/>
          <w:lang w:val="el-GR"/>
        </w:rPr>
        <w:instrText xml:space="preserve"> </w:instrText>
      </w:r>
      <w:r>
        <w:rPr>
          <w:rFonts w:ascii="Times New Roman" w:hAnsi="Times New Roman"/>
        </w:rPr>
        <w:instrText>business</w:instrText>
      </w:r>
      <w:r w:rsidRPr="00C813B5">
        <w:rPr>
          <w:rFonts w:ascii="Times New Roman" w:hAnsi="Times New Roman"/>
          <w:lang w:val="el-GR"/>
        </w:rPr>
        <w:instrText xml:space="preserve"> </w:instrText>
      </w:r>
      <w:r>
        <w:rPr>
          <w:rFonts w:ascii="Times New Roman" w:hAnsi="Times New Roman"/>
        </w:rPr>
        <w:instrText>reference</w:instrText>
      </w:r>
      <w:r w:rsidRPr="00C813B5">
        <w:rPr>
          <w:rFonts w:ascii="Times New Roman" w:hAnsi="Times New Roman"/>
          <w:lang w:val="el-GR"/>
        </w:rPr>
        <w:instrText xml:space="preserve">: </w:instrText>
      </w:r>
      <w:r>
        <w:rPr>
          <w:rFonts w:ascii="Times New Roman" w:hAnsi="Times New Roman"/>
        </w:rPr>
        <w:instrText>accessibility</w:instrText>
      </w:r>
      <w:r w:rsidRPr="00C813B5">
        <w:rPr>
          <w:rFonts w:ascii="Times New Roman" w:hAnsi="Times New Roman"/>
          <w:lang w:val="el-GR"/>
        </w:rPr>
        <w:instrText xml:space="preserve">, </w:instrText>
      </w:r>
      <w:r>
        <w:rPr>
          <w:rFonts w:ascii="Times New Roman" w:hAnsi="Times New Roman"/>
        </w:rPr>
        <w:instrText>library</w:instrText>
      </w:r>
      <w:r w:rsidRPr="00C813B5">
        <w:rPr>
          <w:rFonts w:ascii="Times New Roman" w:hAnsi="Times New Roman"/>
          <w:lang w:val="el-GR"/>
        </w:rPr>
        <w:instrText xml:space="preserve"> </w:instrText>
      </w:r>
      <w:r>
        <w:rPr>
          <w:rFonts w:ascii="Times New Roman" w:hAnsi="Times New Roman"/>
        </w:rPr>
        <w:instrText>referral</w:instrText>
      </w:r>
      <w:r w:rsidRPr="00C813B5">
        <w:rPr>
          <w:rFonts w:ascii="Times New Roman" w:hAnsi="Times New Roman"/>
          <w:lang w:val="el-GR"/>
        </w:rPr>
        <w:instrText xml:space="preserve">, </w:instrText>
      </w:r>
      <w:r>
        <w:rPr>
          <w:rFonts w:ascii="Times New Roman" w:hAnsi="Times New Roman"/>
        </w:rPr>
        <w:instrText>quality</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serendipity</w:instrText>
      </w:r>
      <w:r w:rsidRPr="00C813B5">
        <w:rPr>
          <w:rFonts w:ascii="Times New Roman" w:hAnsi="Times New Roman"/>
          <w:lang w:val="el-GR"/>
        </w:rPr>
        <w:instrText xml:space="preserve">. </w:instrText>
      </w:r>
      <w:r>
        <w:rPr>
          <w:rFonts w:ascii="Times New Roman" w:hAnsi="Times New Roman"/>
        </w:rPr>
        <w:instrText>Each</w:instrText>
      </w:r>
      <w:r w:rsidRPr="00C813B5">
        <w:rPr>
          <w:rFonts w:ascii="Times New Roman" w:hAnsi="Times New Roman"/>
          <w:lang w:val="el-GR"/>
        </w:rPr>
        <w:instrText xml:space="preserve"> </w:instrText>
      </w:r>
      <w:r>
        <w:rPr>
          <w:rFonts w:ascii="Times New Roman" w:hAnsi="Times New Roman"/>
        </w:rPr>
        <w:instrText>dimension</w:instrText>
      </w:r>
      <w:r w:rsidRPr="00C813B5">
        <w:rPr>
          <w:rFonts w:ascii="Times New Roman" w:hAnsi="Times New Roman"/>
          <w:lang w:val="el-GR"/>
        </w:rPr>
        <w:instrText xml:space="preserve"> </w:instrText>
      </w:r>
      <w:r>
        <w:rPr>
          <w:rFonts w:ascii="Times New Roman" w:hAnsi="Times New Roman"/>
        </w:rPr>
        <w:instrText>was</w:instrText>
      </w:r>
      <w:r w:rsidRPr="00C813B5">
        <w:rPr>
          <w:rFonts w:ascii="Times New Roman" w:hAnsi="Times New Roman"/>
          <w:lang w:val="el-GR"/>
        </w:rPr>
        <w:instrText xml:space="preserve"> </w:instrText>
      </w:r>
      <w:r>
        <w:rPr>
          <w:rFonts w:ascii="Times New Roman" w:hAnsi="Times New Roman"/>
        </w:rPr>
        <w:instrText>scored</w:instrText>
      </w:r>
      <w:r w:rsidRPr="00C813B5">
        <w:rPr>
          <w:rFonts w:ascii="Times New Roman" w:hAnsi="Times New Roman"/>
          <w:lang w:val="el-GR"/>
        </w:rPr>
        <w:instrText xml:space="preserve"> </w:instrText>
      </w:r>
      <w:r>
        <w:rPr>
          <w:rFonts w:ascii="Times New Roman" w:hAnsi="Times New Roman"/>
        </w:rPr>
        <w:instrText>on</w:instrText>
      </w:r>
      <w:r w:rsidRPr="00C813B5">
        <w:rPr>
          <w:rFonts w:ascii="Times New Roman" w:hAnsi="Times New Roman"/>
          <w:lang w:val="el-GR"/>
        </w:rPr>
        <w:instrText xml:space="preserve"> </w:instrText>
      </w:r>
      <w:r>
        <w:rPr>
          <w:rFonts w:ascii="Times New Roman" w:hAnsi="Times New Roman"/>
        </w:rPr>
        <w:instrText>a</w:instrText>
      </w:r>
      <w:r w:rsidRPr="00C813B5">
        <w:rPr>
          <w:rFonts w:ascii="Times New Roman" w:hAnsi="Times New Roman"/>
          <w:lang w:val="el-GR"/>
        </w:rPr>
        <w:instrText xml:space="preserve"> 0-5 </w:instrText>
      </w:r>
      <w:r>
        <w:rPr>
          <w:rFonts w:ascii="Times New Roman" w:hAnsi="Times New Roman"/>
        </w:rPr>
        <w:instrText>Likert</w:instrText>
      </w:r>
      <w:r w:rsidRPr="00C813B5">
        <w:rPr>
          <w:rFonts w:ascii="Times New Roman" w:hAnsi="Times New Roman"/>
          <w:lang w:val="el-GR"/>
        </w:rPr>
        <w:instrText xml:space="preserve"> </w:instrText>
      </w:r>
      <w:r>
        <w:rPr>
          <w:rFonts w:ascii="Times New Roman" w:hAnsi="Times New Roman"/>
        </w:rPr>
        <w:instrText>scale</w:instrText>
      </w:r>
      <w:r w:rsidRPr="00C813B5">
        <w:rPr>
          <w:rFonts w:ascii="Times New Roman" w:hAnsi="Times New Roman"/>
          <w:lang w:val="el-GR"/>
        </w:rPr>
        <w:instrText xml:space="preserve"> </w:instrText>
      </w:r>
      <w:r>
        <w:rPr>
          <w:rFonts w:ascii="Times New Roman" w:hAnsi="Times New Roman"/>
        </w:rPr>
        <w:instrText>resulting</w:instrText>
      </w:r>
      <w:r w:rsidRPr="00C813B5">
        <w:rPr>
          <w:rFonts w:ascii="Times New Roman" w:hAnsi="Times New Roman"/>
          <w:lang w:val="el-GR"/>
        </w:rPr>
        <w:instrText xml:space="preserve"> </w:instrText>
      </w:r>
      <w:r>
        <w:rPr>
          <w:rFonts w:ascii="Times New Roman" w:hAnsi="Times New Roman"/>
        </w:rPr>
        <w:instrText>in</w:instrText>
      </w:r>
      <w:r w:rsidRPr="00C813B5">
        <w:rPr>
          <w:rFonts w:ascii="Times New Roman" w:hAnsi="Times New Roman"/>
          <w:lang w:val="el-GR"/>
        </w:rPr>
        <w:instrText xml:space="preserve"> </w:instrText>
      </w:r>
      <w:r>
        <w:rPr>
          <w:rFonts w:ascii="Times New Roman" w:hAnsi="Times New Roman"/>
        </w:rPr>
        <w:instrText>a</w:instrText>
      </w:r>
      <w:r w:rsidRPr="00C813B5">
        <w:rPr>
          <w:rFonts w:ascii="Times New Roman" w:hAnsi="Times New Roman"/>
          <w:lang w:val="el-GR"/>
        </w:rPr>
        <w:instrText xml:space="preserve"> </w:instrText>
      </w:r>
      <w:r>
        <w:rPr>
          <w:rFonts w:ascii="Times New Roman" w:hAnsi="Times New Roman"/>
        </w:rPr>
        <w:instrText>final</w:instrText>
      </w:r>
      <w:r w:rsidRPr="00C813B5">
        <w:rPr>
          <w:rFonts w:ascii="Times New Roman" w:hAnsi="Times New Roman"/>
          <w:lang w:val="el-GR"/>
        </w:rPr>
        <w:instrText xml:space="preserve"> </w:instrText>
      </w:r>
      <w:r>
        <w:rPr>
          <w:rFonts w:ascii="Times New Roman" w:hAnsi="Times New Roman"/>
        </w:rPr>
        <w:instrText>composite</w:instrText>
      </w:r>
      <w:r w:rsidRPr="00C813B5">
        <w:rPr>
          <w:rFonts w:ascii="Times New Roman" w:hAnsi="Times New Roman"/>
          <w:lang w:val="el-GR"/>
        </w:rPr>
        <w:instrText xml:space="preserve"> </w:instrText>
      </w:r>
      <w:r>
        <w:rPr>
          <w:rFonts w:ascii="Times New Roman" w:hAnsi="Times New Roman"/>
        </w:rPr>
        <w:instrText>performance</w:instrText>
      </w:r>
      <w:r w:rsidRPr="00C813B5">
        <w:rPr>
          <w:rFonts w:ascii="Times New Roman" w:hAnsi="Times New Roman"/>
          <w:lang w:val="el-GR"/>
        </w:rPr>
        <w:instrText xml:space="preserve"> </w:instrText>
      </w:r>
      <w:r>
        <w:rPr>
          <w:rFonts w:ascii="Times New Roman" w:hAnsi="Times New Roman"/>
        </w:rPr>
        <w:instrText>score</w:instrText>
      </w:r>
      <w:r w:rsidRPr="00C813B5">
        <w:rPr>
          <w:rFonts w:ascii="Times New Roman" w:hAnsi="Times New Roman"/>
          <w:lang w:val="el-GR"/>
        </w:rPr>
        <w:instrText xml:space="preserve"> </w:instrText>
      </w:r>
      <w:r>
        <w:rPr>
          <w:rFonts w:ascii="Times New Roman" w:hAnsi="Times New Roman"/>
        </w:rPr>
        <w:instrText>for</w:instrText>
      </w:r>
      <w:r w:rsidRPr="00C813B5">
        <w:rPr>
          <w:rFonts w:ascii="Times New Roman" w:hAnsi="Times New Roman"/>
          <w:lang w:val="el-GR"/>
        </w:rPr>
        <w:instrText xml:space="preserve"> </w:instrText>
      </w:r>
      <w:r>
        <w:rPr>
          <w:rFonts w:ascii="Times New Roman" w:hAnsi="Times New Roman"/>
        </w:rPr>
        <w:instrText>each</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Results</w:instrText>
      </w:r>
      <w:r w:rsidRPr="00C813B5">
        <w:rPr>
          <w:rFonts w:ascii="Times New Roman" w:hAnsi="Times New Roman"/>
          <w:lang w:val="el-GR"/>
        </w:rPr>
        <w:instrText xml:space="preserve"> </w:instrText>
      </w:r>
      <w:r>
        <w:rPr>
          <w:rFonts w:ascii="Times New Roman" w:hAnsi="Times New Roman"/>
        </w:rPr>
        <w:instrText>showed</w:instrText>
      </w:r>
      <w:r w:rsidRPr="00C813B5">
        <w:rPr>
          <w:rFonts w:ascii="Times New Roman" w:hAnsi="Times New Roman"/>
          <w:lang w:val="el-GR"/>
        </w:rPr>
        <w:instrText xml:space="preserve"> </w:instrText>
      </w:r>
      <w:r>
        <w:rPr>
          <w:rFonts w:ascii="Times New Roman" w:hAnsi="Times New Roman"/>
        </w:rPr>
        <w:instrText>similar</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underwhelming</w:instrText>
      </w:r>
      <w:r w:rsidRPr="00C813B5">
        <w:rPr>
          <w:rFonts w:ascii="Times New Roman" w:hAnsi="Times New Roman"/>
          <w:lang w:val="el-GR"/>
        </w:rPr>
        <w:instrText xml:space="preserve"> </w:instrText>
      </w:r>
      <w:r>
        <w:rPr>
          <w:rFonts w:ascii="Times New Roman" w:hAnsi="Times New Roman"/>
        </w:rPr>
        <w:instrText>performance</w:instrText>
      </w:r>
      <w:r w:rsidRPr="00C813B5">
        <w:rPr>
          <w:rFonts w:ascii="Times New Roman" w:hAnsi="Times New Roman"/>
          <w:lang w:val="el-GR"/>
        </w:rPr>
        <w:instrText xml:space="preserve"> </w:instrText>
      </w:r>
      <w:r>
        <w:rPr>
          <w:rFonts w:ascii="Times New Roman" w:hAnsi="Times New Roman"/>
        </w:rPr>
        <w:instrText>between</w:instrText>
      </w:r>
      <w:r w:rsidRPr="00C813B5">
        <w:rPr>
          <w:rFonts w:ascii="Times New Roman" w:hAnsi="Times New Roman"/>
          <w:lang w:val="el-GR"/>
        </w:rPr>
        <w:instrText xml:space="preserve"> </w:instrText>
      </w:r>
      <w:r>
        <w:rPr>
          <w:rFonts w:ascii="Times New Roman" w:hAnsi="Times New Roman"/>
        </w:rPr>
        <w:instrText>each</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at</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composite</w:instrText>
      </w:r>
      <w:r w:rsidRPr="00C813B5">
        <w:rPr>
          <w:rFonts w:ascii="Times New Roman" w:hAnsi="Times New Roman"/>
          <w:lang w:val="el-GR"/>
        </w:rPr>
        <w:instrText xml:space="preserve"> </w:instrText>
      </w:r>
      <w:r>
        <w:rPr>
          <w:rFonts w:ascii="Times New Roman" w:hAnsi="Times New Roman"/>
        </w:rPr>
        <w:instrText>level</w:instrText>
      </w:r>
      <w:r w:rsidRPr="00C813B5">
        <w:rPr>
          <w:rFonts w:ascii="Times New Roman" w:hAnsi="Times New Roman"/>
          <w:lang w:val="el-GR"/>
        </w:rPr>
        <w:instrText xml:space="preserve">. </w:instrText>
      </w:r>
      <w:r>
        <w:rPr>
          <w:rFonts w:ascii="Times New Roman" w:hAnsi="Times New Roman"/>
        </w:rPr>
        <w:instrText>Analysis</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scores</w:instrText>
      </w:r>
      <w:r w:rsidRPr="00C813B5">
        <w:rPr>
          <w:rFonts w:ascii="Times New Roman" w:hAnsi="Times New Roman"/>
          <w:lang w:val="el-GR"/>
        </w:rPr>
        <w:instrText xml:space="preserve"> </w:instrText>
      </w:r>
      <w:r>
        <w:rPr>
          <w:rFonts w:ascii="Times New Roman" w:hAnsi="Times New Roman"/>
        </w:rPr>
        <w:instrText>in</w:instrText>
      </w:r>
      <w:r w:rsidRPr="00C813B5">
        <w:rPr>
          <w:rFonts w:ascii="Times New Roman" w:hAnsi="Times New Roman"/>
          <w:lang w:val="el-GR"/>
        </w:rPr>
        <w:instrText xml:space="preserve"> </w:instrText>
      </w:r>
      <w:r>
        <w:rPr>
          <w:rFonts w:ascii="Times New Roman" w:hAnsi="Times New Roman"/>
        </w:rPr>
        <w:instrText>each</w:instrText>
      </w:r>
      <w:r w:rsidRPr="00C813B5">
        <w:rPr>
          <w:rFonts w:ascii="Times New Roman" w:hAnsi="Times New Roman"/>
          <w:lang w:val="el-GR"/>
        </w:rPr>
        <w:instrText xml:space="preserve"> </w:instrText>
      </w:r>
      <w:r>
        <w:rPr>
          <w:rFonts w:ascii="Times New Roman" w:hAnsi="Times New Roman"/>
        </w:rPr>
        <w:instrText>individual</w:instrText>
      </w:r>
      <w:r w:rsidRPr="00C813B5">
        <w:rPr>
          <w:rFonts w:ascii="Times New Roman" w:hAnsi="Times New Roman"/>
          <w:lang w:val="el-GR"/>
        </w:rPr>
        <w:instrText xml:space="preserve"> </w:instrText>
      </w:r>
      <w:r>
        <w:rPr>
          <w:rFonts w:ascii="Times New Roman" w:hAnsi="Times New Roman"/>
        </w:rPr>
        <w:instrText>scoring</w:instrText>
      </w:r>
      <w:r w:rsidRPr="00C813B5">
        <w:rPr>
          <w:rFonts w:ascii="Times New Roman" w:hAnsi="Times New Roman"/>
          <w:lang w:val="el-GR"/>
        </w:rPr>
        <w:instrText xml:space="preserve"> </w:instrText>
      </w:r>
      <w:r>
        <w:rPr>
          <w:rFonts w:ascii="Times New Roman" w:hAnsi="Times New Roman"/>
        </w:rPr>
        <w:instrText>dimension</w:instrText>
      </w:r>
      <w:r w:rsidRPr="00C813B5">
        <w:rPr>
          <w:rFonts w:ascii="Times New Roman" w:hAnsi="Times New Roman"/>
          <w:lang w:val="el-GR"/>
        </w:rPr>
        <w:instrText xml:space="preserve"> </w:instrText>
      </w:r>
      <w:r>
        <w:rPr>
          <w:rFonts w:ascii="Times New Roman" w:hAnsi="Times New Roman"/>
        </w:rPr>
        <w:instrText>showed</w:instrText>
      </w:r>
      <w:r w:rsidRPr="00C813B5">
        <w:rPr>
          <w:rFonts w:ascii="Times New Roman" w:hAnsi="Times New Roman"/>
          <w:lang w:val="el-GR"/>
        </w:rPr>
        <w:instrText xml:space="preserve"> </w:instrText>
      </w:r>
      <w:r>
        <w:rPr>
          <w:rFonts w:ascii="Times New Roman" w:hAnsi="Times New Roman"/>
        </w:rPr>
        <w:instrText>greater</w:instrText>
      </w:r>
      <w:r w:rsidRPr="00C813B5">
        <w:rPr>
          <w:rFonts w:ascii="Times New Roman" w:hAnsi="Times New Roman"/>
          <w:lang w:val="el-GR"/>
        </w:rPr>
        <w:instrText xml:space="preserve"> </w:instrText>
      </w:r>
      <w:r>
        <w:rPr>
          <w:rFonts w:ascii="Times New Roman" w:hAnsi="Times New Roman"/>
        </w:rPr>
        <w:instrText>variance</w:instrText>
      </w:r>
      <w:r w:rsidRPr="00C813B5">
        <w:rPr>
          <w:rFonts w:ascii="Times New Roman" w:hAnsi="Times New Roman"/>
          <w:lang w:val="el-GR"/>
        </w:rPr>
        <w:instrText xml:space="preserve"> </w:instrText>
      </w:r>
      <w:r>
        <w:rPr>
          <w:rFonts w:ascii="Times New Roman" w:hAnsi="Times New Roman"/>
        </w:rPr>
        <w:instrText>in</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score</w:instrText>
      </w:r>
      <w:r w:rsidRPr="00C813B5">
        <w:rPr>
          <w:rFonts w:ascii="Times New Roman" w:hAnsi="Times New Roman"/>
          <w:lang w:val="el-GR"/>
        </w:rPr>
        <w:instrText xml:space="preserve"> </w:instrText>
      </w:r>
      <w:r>
        <w:rPr>
          <w:rFonts w:ascii="Times New Roman" w:hAnsi="Times New Roman"/>
        </w:rPr>
        <w:instrText>distributions</w:instrText>
      </w:r>
      <w:r w:rsidRPr="00C813B5">
        <w:rPr>
          <w:rFonts w:ascii="Times New Roman" w:hAnsi="Times New Roman"/>
          <w:lang w:val="el-GR"/>
        </w:rPr>
        <w:instrText xml:space="preserve"> </w:instrText>
      </w:r>
      <w:r>
        <w:rPr>
          <w:rFonts w:ascii="Times New Roman" w:hAnsi="Times New Roman"/>
        </w:rPr>
        <w:instrText>between</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competing</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Through</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evaluation</w:instrText>
      </w:r>
      <w:r w:rsidRPr="00C813B5">
        <w:rPr>
          <w:rFonts w:ascii="Times New Roman" w:hAnsi="Times New Roman"/>
          <w:lang w:val="el-GR"/>
        </w:rPr>
        <w:instrText xml:space="preserve"> </w:instrText>
      </w:r>
      <w:r>
        <w:rPr>
          <w:rFonts w:ascii="Times New Roman" w:hAnsi="Times New Roman"/>
        </w:rPr>
        <w:instrText>process</w:instrText>
      </w:r>
      <w:r w:rsidRPr="00C813B5">
        <w:rPr>
          <w:rFonts w:ascii="Times New Roman" w:hAnsi="Times New Roman"/>
          <w:lang w:val="el-GR"/>
        </w:rPr>
        <w:instrText xml:space="preserve">, </w:instrText>
      </w:r>
      <w:r>
        <w:rPr>
          <w:rFonts w:ascii="Times New Roman" w:hAnsi="Times New Roman"/>
        </w:rPr>
        <w:instrText>key</w:instrText>
      </w:r>
      <w:r w:rsidRPr="00C813B5">
        <w:rPr>
          <w:rFonts w:ascii="Times New Roman" w:hAnsi="Times New Roman"/>
          <w:lang w:val="el-GR"/>
        </w:rPr>
        <w:instrText xml:space="preserve"> </w:instrText>
      </w:r>
      <w:r>
        <w:rPr>
          <w:rFonts w:ascii="Times New Roman" w:hAnsi="Times New Roman"/>
        </w:rPr>
        <w:instrText>strengths</w:instrText>
      </w:r>
      <w:r w:rsidRPr="00C813B5">
        <w:rPr>
          <w:rFonts w:ascii="Times New Roman" w:hAnsi="Times New Roman"/>
          <w:lang w:val="el-GR"/>
        </w:rPr>
        <w:instrText xml:space="preserve">, </w:instrText>
      </w:r>
      <w:r>
        <w:rPr>
          <w:rFonts w:ascii="Times New Roman" w:hAnsi="Times New Roman"/>
        </w:rPr>
        <w:instrText>weaknesses</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trends</w:instrText>
      </w:r>
      <w:r w:rsidRPr="00C813B5">
        <w:rPr>
          <w:rFonts w:ascii="Times New Roman" w:hAnsi="Times New Roman"/>
          <w:lang w:val="el-GR"/>
        </w:rPr>
        <w:instrText xml:space="preserve"> </w:instrText>
      </w:r>
      <w:r>
        <w:rPr>
          <w:rFonts w:ascii="Times New Roman" w:hAnsi="Times New Roman"/>
        </w:rPr>
        <w:instrText>emerged</w:instrText>
      </w:r>
      <w:r w:rsidRPr="00C813B5">
        <w:rPr>
          <w:rFonts w:ascii="Times New Roman" w:hAnsi="Times New Roman"/>
          <w:lang w:val="el-GR"/>
        </w:rPr>
        <w:instrText xml:space="preserve"> </w:instrText>
      </w:r>
      <w:r>
        <w:rPr>
          <w:rFonts w:ascii="Times New Roman" w:hAnsi="Times New Roman"/>
        </w:rPr>
        <w:instrText>between</w:instrText>
      </w:r>
      <w:r w:rsidRPr="00C813B5">
        <w:rPr>
          <w:rFonts w:ascii="Times New Roman" w:hAnsi="Times New Roman"/>
          <w:lang w:val="el-GR"/>
        </w:rPr>
        <w:instrText xml:space="preserve"> </w:instrText>
      </w:r>
      <w:r>
        <w:rPr>
          <w:rFonts w:ascii="Times New Roman" w:hAnsi="Times New Roman"/>
        </w:rPr>
        <w:instrText>each</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study</w:instrText>
      </w:r>
      <w:r w:rsidRPr="00C813B5">
        <w:rPr>
          <w:rFonts w:ascii="Times New Roman" w:hAnsi="Times New Roman"/>
          <w:lang w:val="el-GR"/>
        </w:rPr>
        <w:instrText xml:space="preserve"> </w:instrText>
      </w:r>
      <w:r>
        <w:rPr>
          <w:rFonts w:ascii="Times New Roman" w:hAnsi="Times New Roman"/>
        </w:rPr>
        <w:instrText>provides</w:instrText>
      </w:r>
      <w:r w:rsidRPr="00C813B5">
        <w:rPr>
          <w:rFonts w:ascii="Times New Roman" w:hAnsi="Times New Roman"/>
          <w:lang w:val="el-GR"/>
        </w:rPr>
        <w:instrText xml:space="preserve"> </w:instrText>
      </w:r>
      <w:r>
        <w:rPr>
          <w:rFonts w:ascii="Times New Roman" w:hAnsi="Times New Roman"/>
        </w:rPr>
        <w:instrText>a</w:instrText>
      </w:r>
      <w:r w:rsidRPr="00C813B5">
        <w:rPr>
          <w:rFonts w:ascii="Times New Roman" w:hAnsi="Times New Roman"/>
          <w:lang w:val="el-GR"/>
        </w:rPr>
        <w:instrText xml:space="preserve"> </w:instrText>
      </w:r>
      <w:r>
        <w:rPr>
          <w:rFonts w:ascii="Times New Roman" w:hAnsi="Times New Roman"/>
        </w:rPr>
        <w:instrText>quantitative</w:instrText>
      </w:r>
      <w:r w:rsidRPr="00C813B5">
        <w:rPr>
          <w:rFonts w:ascii="Times New Roman" w:hAnsi="Times New Roman"/>
          <w:lang w:val="el-GR"/>
        </w:rPr>
        <w:instrText xml:space="preserve"> </w:instrText>
      </w:r>
      <w:r>
        <w:rPr>
          <w:rFonts w:ascii="Times New Roman" w:hAnsi="Times New Roman"/>
        </w:rPr>
        <w:instrText>measure</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where</w:instrText>
      </w:r>
      <w:r w:rsidRPr="00C813B5">
        <w:rPr>
          <w:rFonts w:ascii="Times New Roman" w:hAnsi="Times New Roman"/>
          <w:lang w:val="el-GR"/>
        </w:rPr>
        <w:instrText xml:space="preserve"> </w:instrText>
      </w:r>
      <w:r>
        <w:rPr>
          <w:rFonts w:ascii="Times New Roman" w:hAnsi="Times New Roman"/>
        </w:rPr>
        <w:instrText>generative</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stands</w:instrText>
      </w:r>
      <w:r w:rsidRPr="00C813B5">
        <w:rPr>
          <w:rFonts w:ascii="Times New Roman" w:hAnsi="Times New Roman"/>
          <w:lang w:val="el-GR"/>
        </w:rPr>
        <w:instrText xml:space="preserve"> </w:instrText>
      </w:r>
      <w:r>
        <w:rPr>
          <w:rFonts w:ascii="Times New Roman" w:hAnsi="Times New Roman"/>
        </w:rPr>
        <w:instrText>in</w:instrText>
      </w:r>
      <w:r w:rsidRPr="00C813B5">
        <w:rPr>
          <w:rFonts w:ascii="Times New Roman" w:hAnsi="Times New Roman"/>
          <w:lang w:val="el-GR"/>
        </w:rPr>
        <w:instrText xml:space="preserve"> </w:instrText>
      </w:r>
      <w:r>
        <w:rPr>
          <w:rFonts w:ascii="Times New Roman" w:hAnsi="Times New Roman"/>
        </w:rPr>
        <w:instrText>its</w:instrText>
      </w:r>
      <w:r w:rsidRPr="00C813B5">
        <w:rPr>
          <w:rFonts w:ascii="Times New Roman" w:hAnsi="Times New Roman"/>
          <w:lang w:val="el-GR"/>
        </w:rPr>
        <w:instrText xml:space="preserve"> </w:instrText>
      </w:r>
      <w:r>
        <w:rPr>
          <w:rFonts w:ascii="Times New Roman" w:hAnsi="Times New Roman"/>
        </w:rPr>
        <w:instrText>capabilities</w:instrText>
      </w:r>
      <w:r w:rsidRPr="00C813B5">
        <w:rPr>
          <w:rFonts w:ascii="Times New Roman" w:hAnsi="Times New Roman"/>
          <w:lang w:val="el-GR"/>
        </w:rPr>
        <w:instrText xml:space="preserve"> </w:instrText>
      </w:r>
      <w:r>
        <w:rPr>
          <w:rFonts w:ascii="Times New Roman" w:hAnsi="Times New Roman"/>
        </w:rPr>
        <w:instrText>in</w:instrText>
      </w:r>
      <w:r w:rsidRPr="00C813B5">
        <w:rPr>
          <w:rFonts w:ascii="Times New Roman" w:hAnsi="Times New Roman"/>
          <w:lang w:val="el-GR"/>
        </w:rPr>
        <w:instrText xml:space="preserve"> </w:instrText>
      </w:r>
      <w:r>
        <w:rPr>
          <w:rFonts w:ascii="Times New Roman" w:hAnsi="Times New Roman"/>
        </w:rPr>
        <w:instrText>a</w:instrText>
      </w:r>
      <w:r w:rsidRPr="00C813B5">
        <w:rPr>
          <w:rFonts w:ascii="Times New Roman" w:hAnsi="Times New Roman"/>
          <w:lang w:val="el-GR"/>
        </w:rPr>
        <w:instrText xml:space="preserve"> </w:instrText>
      </w:r>
      <w:r>
        <w:rPr>
          <w:rFonts w:ascii="Times New Roman" w:hAnsi="Times New Roman"/>
        </w:rPr>
        <w:instrText>business</w:instrText>
      </w:r>
      <w:r w:rsidRPr="00C813B5">
        <w:rPr>
          <w:rFonts w:ascii="Times New Roman" w:hAnsi="Times New Roman"/>
          <w:lang w:val="el-GR"/>
        </w:rPr>
        <w:instrText xml:space="preserve"> </w:instrText>
      </w:r>
      <w:r>
        <w:rPr>
          <w:rFonts w:ascii="Times New Roman" w:hAnsi="Times New Roman"/>
        </w:rPr>
        <w:instrText>library</w:instrText>
      </w:r>
      <w:r w:rsidRPr="00C813B5">
        <w:rPr>
          <w:rFonts w:ascii="Times New Roman" w:hAnsi="Times New Roman"/>
          <w:lang w:val="el-GR"/>
        </w:rPr>
        <w:instrText xml:space="preserve"> </w:instrText>
      </w:r>
      <w:r>
        <w:rPr>
          <w:rFonts w:ascii="Times New Roman" w:hAnsi="Times New Roman"/>
        </w:rPr>
        <w:instrText>reference</w:instrText>
      </w:r>
      <w:r w:rsidRPr="00C813B5">
        <w:rPr>
          <w:rFonts w:ascii="Times New Roman" w:hAnsi="Times New Roman"/>
          <w:lang w:val="el-GR"/>
        </w:rPr>
        <w:instrText xml:space="preserve"> </w:instrText>
      </w:r>
      <w:r>
        <w:rPr>
          <w:rFonts w:ascii="Times New Roman" w:hAnsi="Times New Roman"/>
        </w:rPr>
        <w:instrText>context</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it</w:instrText>
      </w:r>
      <w:r w:rsidRPr="00C813B5">
        <w:rPr>
          <w:rFonts w:ascii="Times New Roman" w:hAnsi="Times New Roman"/>
          <w:lang w:val="el-GR"/>
        </w:rPr>
        <w:instrText xml:space="preserve"> </w:instrText>
      </w:r>
      <w:r>
        <w:rPr>
          <w:rFonts w:ascii="Times New Roman" w:hAnsi="Times New Roman"/>
        </w:rPr>
        <w:instrText>recommends</w:instrText>
      </w:r>
      <w:r w:rsidRPr="00C813B5">
        <w:rPr>
          <w:rFonts w:ascii="Times New Roman" w:hAnsi="Times New Roman"/>
          <w:lang w:val="el-GR"/>
        </w:rPr>
        <w:instrText xml:space="preserve">, </w:instrText>
      </w:r>
      <w:r>
        <w:rPr>
          <w:rFonts w:ascii="Times New Roman" w:hAnsi="Times New Roman"/>
        </w:rPr>
        <w:instrText>based</w:instrText>
      </w:r>
      <w:r w:rsidRPr="00C813B5">
        <w:rPr>
          <w:rFonts w:ascii="Times New Roman" w:hAnsi="Times New Roman"/>
          <w:lang w:val="el-GR"/>
        </w:rPr>
        <w:instrText xml:space="preserve"> </w:instrText>
      </w:r>
      <w:r>
        <w:rPr>
          <w:rFonts w:ascii="Times New Roman" w:hAnsi="Times New Roman"/>
        </w:rPr>
        <w:instrText>on</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results</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evaluation</w:instrText>
      </w:r>
      <w:r w:rsidRPr="00C813B5">
        <w:rPr>
          <w:rFonts w:ascii="Times New Roman" w:hAnsi="Times New Roman"/>
          <w:lang w:val="el-GR"/>
        </w:rPr>
        <w:instrText xml:space="preserve">, </w:instrText>
      </w:r>
      <w:r>
        <w:rPr>
          <w:rFonts w:ascii="Times New Roman" w:hAnsi="Times New Roman"/>
        </w:rPr>
        <w:instrText>making</w:instrText>
      </w:r>
      <w:r w:rsidRPr="00C813B5">
        <w:rPr>
          <w:rFonts w:ascii="Times New Roman" w:hAnsi="Times New Roman"/>
          <w:lang w:val="el-GR"/>
        </w:rPr>
        <w:instrText xml:space="preserve"> </w:instrText>
      </w:r>
      <w:r>
        <w:rPr>
          <w:rFonts w:ascii="Times New Roman" w:hAnsi="Times New Roman"/>
        </w:rPr>
        <w:instrText>use</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generative</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in</w:instrText>
      </w:r>
      <w:r w:rsidRPr="00C813B5">
        <w:rPr>
          <w:rFonts w:ascii="Times New Roman" w:hAnsi="Times New Roman"/>
          <w:lang w:val="el-GR"/>
        </w:rPr>
        <w:instrText xml:space="preserve"> </w:instrText>
      </w:r>
      <w:r>
        <w:rPr>
          <w:rFonts w:ascii="Times New Roman" w:hAnsi="Times New Roman"/>
        </w:rPr>
        <w:instrText>its</w:instrText>
      </w:r>
      <w:r w:rsidRPr="00C813B5">
        <w:rPr>
          <w:rFonts w:ascii="Times New Roman" w:hAnsi="Times New Roman"/>
          <w:lang w:val="el-GR"/>
        </w:rPr>
        <w:instrText xml:space="preserve"> </w:instrText>
      </w:r>
      <w:r>
        <w:rPr>
          <w:rFonts w:ascii="Times New Roman" w:hAnsi="Times New Roman"/>
        </w:rPr>
        <w:instrText>current</w:instrText>
      </w:r>
      <w:r w:rsidRPr="00C813B5">
        <w:rPr>
          <w:rFonts w:ascii="Times New Roman" w:hAnsi="Times New Roman"/>
          <w:lang w:val="el-GR"/>
        </w:rPr>
        <w:instrText xml:space="preserve"> </w:instrText>
      </w:r>
      <w:r>
        <w:rPr>
          <w:rFonts w:ascii="Times New Roman" w:hAnsi="Times New Roman"/>
        </w:rPr>
        <w:instrText>iteration</w:instrText>
      </w:r>
      <w:r w:rsidRPr="00C813B5">
        <w:rPr>
          <w:rFonts w:ascii="Times New Roman" w:hAnsi="Times New Roman"/>
          <w:lang w:val="el-GR"/>
        </w:rPr>
        <w:instrText xml:space="preserve"> </w:instrText>
      </w:r>
      <w:r>
        <w:rPr>
          <w:rFonts w:ascii="Times New Roman" w:hAnsi="Times New Roman"/>
        </w:rPr>
        <w:instrText>as</w:instrText>
      </w:r>
      <w:r w:rsidRPr="00C813B5">
        <w:rPr>
          <w:rFonts w:ascii="Times New Roman" w:hAnsi="Times New Roman"/>
          <w:lang w:val="el-GR"/>
        </w:rPr>
        <w:instrText xml:space="preserve"> </w:instrText>
      </w:r>
      <w:r>
        <w:rPr>
          <w:rFonts w:ascii="Times New Roman" w:hAnsi="Times New Roman"/>
        </w:rPr>
        <w:instrText>a</w:instrText>
      </w:r>
      <w:r w:rsidRPr="00C813B5">
        <w:rPr>
          <w:rFonts w:ascii="Times New Roman" w:hAnsi="Times New Roman"/>
          <w:lang w:val="el-GR"/>
        </w:rPr>
        <w:instrText xml:space="preserve"> </w:instrText>
      </w:r>
      <w:r>
        <w:rPr>
          <w:rFonts w:ascii="Times New Roman" w:hAnsi="Times New Roman"/>
        </w:rPr>
        <w:instrText>supplementary</w:instrText>
      </w:r>
      <w:r w:rsidRPr="00C813B5">
        <w:rPr>
          <w:rFonts w:ascii="Times New Roman" w:hAnsi="Times New Roman"/>
          <w:lang w:val="el-GR"/>
        </w:rPr>
        <w:instrText xml:space="preserve"> </w:instrText>
      </w:r>
      <w:r>
        <w:rPr>
          <w:rFonts w:ascii="Times New Roman" w:hAnsi="Times New Roman"/>
        </w:rPr>
        <w:instrText>tool</w:instrText>
      </w:r>
      <w:r w:rsidRPr="00C813B5">
        <w:rPr>
          <w:rFonts w:ascii="Times New Roman" w:hAnsi="Times New Roman"/>
          <w:lang w:val="el-GR"/>
        </w:rPr>
        <w:instrText xml:space="preserve"> </w:instrText>
      </w:r>
      <w:r>
        <w:rPr>
          <w:rFonts w:ascii="Times New Roman" w:hAnsi="Times New Roman"/>
        </w:rPr>
        <w:instrText>for</w:instrText>
      </w:r>
      <w:r w:rsidRPr="00C813B5">
        <w:rPr>
          <w:rFonts w:ascii="Times New Roman" w:hAnsi="Times New Roman"/>
          <w:lang w:val="el-GR"/>
        </w:rPr>
        <w:instrText xml:space="preserve"> </w:instrText>
      </w:r>
      <w:r>
        <w:rPr>
          <w:rFonts w:ascii="Times New Roman" w:hAnsi="Times New Roman"/>
        </w:rPr>
        <w:instrText>business</w:instrText>
      </w:r>
      <w:r w:rsidRPr="00C813B5">
        <w:rPr>
          <w:rFonts w:ascii="Times New Roman" w:hAnsi="Times New Roman"/>
          <w:lang w:val="el-GR"/>
        </w:rPr>
        <w:instrText xml:space="preserve"> </w:instrText>
      </w:r>
      <w:r>
        <w:rPr>
          <w:rFonts w:ascii="Times New Roman" w:hAnsi="Times New Roman"/>
        </w:rPr>
        <w:instrText>reference</w:instrText>
      </w:r>
      <w:r w:rsidRPr="00C813B5">
        <w:rPr>
          <w:rFonts w:ascii="Times New Roman" w:hAnsi="Times New Roman"/>
          <w:lang w:val="el-GR"/>
        </w:rPr>
        <w:instrText xml:space="preserve"> </w:instrText>
      </w:r>
      <w:r>
        <w:rPr>
          <w:rFonts w:ascii="Times New Roman" w:hAnsi="Times New Roman"/>
        </w:rPr>
        <w:instrText>as</w:instrText>
      </w:r>
      <w:r w:rsidRPr="00C813B5">
        <w:rPr>
          <w:rFonts w:ascii="Times New Roman" w:hAnsi="Times New Roman"/>
          <w:lang w:val="el-GR"/>
        </w:rPr>
        <w:instrText xml:space="preserve"> </w:instrText>
      </w:r>
      <w:r>
        <w:rPr>
          <w:rFonts w:ascii="Times New Roman" w:hAnsi="Times New Roman"/>
        </w:rPr>
        <w:instrText>opposed</w:instrText>
      </w:r>
      <w:r w:rsidRPr="00C813B5">
        <w:rPr>
          <w:rFonts w:ascii="Times New Roman" w:hAnsi="Times New Roman"/>
          <w:lang w:val="el-GR"/>
        </w:rPr>
        <w:instrText xml:space="preserve"> </w:instrText>
      </w:r>
      <w:r>
        <w:rPr>
          <w:rFonts w:ascii="Times New Roman" w:hAnsi="Times New Roman"/>
        </w:rPr>
        <w:instrText>to</w:instrText>
      </w:r>
      <w:r w:rsidRPr="00C813B5">
        <w:rPr>
          <w:rFonts w:ascii="Times New Roman" w:hAnsi="Times New Roman"/>
          <w:lang w:val="el-GR"/>
        </w:rPr>
        <w:instrText xml:space="preserve"> </w:instrText>
      </w:r>
      <w:r>
        <w:rPr>
          <w:rFonts w:ascii="Times New Roman" w:hAnsi="Times New Roman"/>
        </w:rPr>
        <w:instrText>considering</w:instrText>
      </w:r>
      <w:r w:rsidRPr="00C813B5">
        <w:rPr>
          <w:rFonts w:ascii="Times New Roman" w:hAnsi="Times New Roman"/>
          <w:lang w:val="el-GR"/>
        </w:rPr>
        <w:instrText xml:space="preserve"> </w:instrText>
      </w:r>
      <w:r>
        <w:rPr>
          <w:rFonts w:ascii="Times New Roman" w:hAnsi="Times New Roman"/>
        </w:rPr>
        <w:instrText>it</w:instrText>
      </w:r>
      <w:r w:rsidRPr="00C813B5">
        <w:rPr>
          <w:rFonts w:ascii="Times New Roman" w:hAnsi="Times New Roman"/>
          <w:lang w:val="el-GR"/>
        </w:rPr>
        <w:instrText xml:space="preserve"> </w:instrText>
      </w:r>
      <w:r>
        <w:rPr>
          <w:rFonts w:ascii="Times New Roman" w:hAnsi="Times New Roman"/>
        </w:rPr>
        <w:instrText>as</w:instrText>
      </w:r>
      <w:r w:rsidRPr="00C813B5">
        <w:rPr>
          <w:rFonts w:ascii="Times New Roman" w:hAnsi="Times New Roman"/>
          <w:lang w:val="el-GR"/>
        </w:rPr>
        <w:instrText xml:space="preserve"> </w:instrText>
      </w:r>
      <w:r>
        <w:rPr>
          <w:rFonts w:ascii="Times New Roman" w:hAnsi="Times New Roman"/>
        </w:rPr>
        <w:instrText>a</w:instrText>
      </w:r>
      <w:r w:rsidRPr="00C813B5">
        <w:rPr>
          <w:rFonts w:ascii="Times New Roman" w:hAnsi="Times New Roman"/>
          <w:lang w:val="el-GR"/>
        </w:rPr>
        <w:instrText xml:space="preserve"> </w:instrText>
      </w:r>
      <w:r>
        <w:rPr>
          <w:rFonts w:ascii="Times New Roman" w:hAnsi="Times New Roman"/>
        </w:rPr>
        <w:instrText>replacement</w:instrText>
      </w:r>
      <w:r w:rsidRPr="00C813B5">
        <w:rPr>
          <w:rFonts w:ascii="Times New Roman" w:hAnsi="Times New Roman"/>
          <w:lang w:val="el-GR"/>
        </w:rPr>
        <w:instrText>.","</w:instrText>
      </w:r>
      <w:r>
        <w:rPr>
          <w:rFonts w:ascii="Times New Roman" w:hAnsi="Times New Roman"/>
        </w:rPr>
        <w:instrText>author</w:instrText>
      </w:r>
      <w:r w:rsidRPr="00C813B5">
        <w:rPr>
          <w:rFonts w:ascii="Times New Roman" w:hAnsi="Times New Roman"/>
          <w:lang w:val="el-GR"/>
        </w:rPr>
        <w:instrText>":[{"</w:instrText>
      </w:r>
      <w:r>
        <w:rPr>
          <w:rFonts w:ascii="Times New Roman" w:hAnsi="Times New Roman"/>
        </w:rPr>
        <w:instrText>dropping</w:instrText>
      </w:r>
      <w:r w:rsidRPr="00C813B5">
        <w:rPr>
          <w:rFonts w:ascii="Times New Roman" w:hAnsi="Times New Roman"/>
          <w:lang w:val="el-GR"/>
        </w:rPr>
        <w:instrText>-</w:instrText>
      </w:r>
      <w:r>
        <w:rPr>
          <w:rFonts w:ascii="Times New Roman" w:hAnsi="Times New Roman"/>
        </w:rPr>
        <w:instrText>particle</w:instrText>
      </w:r>
      <w:r w:rsidRPr="00C813B5">
        <w:rPr>
          <w:rFonts w:ascii="Times New Roman" w:hAnsi="Times New Roman"/>
          <w:lang w:val="el-GR"/>
        </w:rPr>
        <w:instrText>":"","</w:instrText>
      </w:r>
      <w:r>
        <w:rPr>
          <w:rFonts w:ascii="Times New Roman" w:hAnsi="Times New Roman"/>
        </w:rPr>
        <w:instrText>family</w:instrText>
      </w:r>
      <w:r w:rsidRPr="00C813B5">
        <w:rPr>
          <w:rFonts w:ascii="Times New Roman" w:hAnsi="Times New Roman"/>
          <w:lang w:val="el-GR"/>
        </w:rPr>
        <w:instrText>":"</w:instrText>
      </w:r>
      <w:r>
        <w:rPr>
          <w:rFonts w:ascii="Times New Roman" w:hAnsi="Times New Roman"/>
        </w:rPr>
        <w:instrText>Deike</w:instrText>
      </w:r>
      <w:r w:rsidRPr="00C813B5">
        <w:rPr>
          <w:rFonts w:ascii="Times New Roman" w:hAnsi="Times New Roman"/>
          <w:lang w:val="el-GR"/>
        </w:rPr>
        <w:instrText>","</w:instrText>
      </w:r>
      <w:r>
        <w:rPr>
          <w:rFonts w:ascii="Times New Roman" w:hAnsi="Times New Roman"/>
        </w:rPr>
        <w:instrText>given</w:instrText>
      </w:r>
      <w:r w:rsidRPr="00C813B5">
        <w:rPr>
          <w:rFonts w:ascii="Times New Roman" w:hAnsi="Times New Roman"/>
          <w:lang w:val="el-GR"/>
        </w:rPr>
        <w:instrText>":"</w:instrText>
      </w:r>
      <w:r>
        <w:rPr>
          <w:rFonts w:ascii="Times New Roman" w:hAnsi="Times New Roman"/>
        </w:rPr>
        <w:instrText>Michael</w:instrText>
      </w:r>
      <w:r w:rsidRPr="00C813B5">
        <w:rPr>
          <w:rFonts w:ascii="Times New Roman" w:hAnsi="Times New Roman"/>
          <w:lang w:val="el-GR"/>
        </w:rPr>
        <w:instrText>","</w:instrText>
      </w:r>
      <w:r>
        <w:rPr>
          <w:rFonts w:ascii="Times New Roman" w:hAnsi="Times New Roman"/>
        </w:rPr>
        <w:instrText>non</w:instrText>
      </w:r>
      <w:r w:rsidRPr="00C813B5">
        <w:rPr>
          <w:rFonts w:ascii="Times New Roman" w:hAnsi="Times New Roman"/>
          <w:lang w:val="el-GR"/>
        </w:rPr>
        <w:instrText>-</w:instrText>
      </w:r>
      <w:r>
        <w:rPr>
          <w:rFonts w:ascii="Times New Roman" w:hAnsi="Times New Roman"/>
        </w:rPr>
        <w:instrText>dropping</w:instrText>
      </w:r>
      <w:r w:rsidRPr="00C813B5">
        <w:rPr>
          <w:rFonts w:ascii="Times New Roman" w:hAnsi="Times New Roman"/>
          <w:lang w:val="el-GR"/>
        </w:rPr>
        <w:instrText>-</w:instrText>
      </w:r>
      <w:r>
        <w:rPr>
          <w:rFonts w:ascii="Times New Roman" w:hAnsi="Times New Roman"/>
        </w:rPr>
        <w:instrText>particle</w:instrText>
      </w:r>
      <w:r w:rsidRPr="00C813B5">
        <w:rPr>
          <w:rFonts w:ascii="Times New Roman" w:hAnsi="Times New Roman"/>
          <w:lang w:val="el-GR"/>
        </w:rPr>
        <w:instrText>":"","</w:instrText>
      </w:r>
      <w:r>
        <w:rPr>
          <w:rFonts w:ascii="Times New Roman" w:hAnsi="Times New Roman"/>
        </w:rPr>
        <w:instrText>parse</w:instrText>
      </w:r>
      <w:r w:rsidRPr="00C813B5">
        <w:rPr>
          <w:rFonts w:ascii="Times New Roman" w:hAnsi="Times New Roman"/>
          <w:lang w:val="el-GR"/>
        </w:rPr>
        <w:instrText>-</w:instrText>
      </w:r>
      <w:r>
        <w:rPr>
          <w:rFonts w:ascii="Times New Roman" w:hAnsi="Times New Roman"/>
        </w:rPr>
        <w:instrText>names</w:instrText>
      </w:r>
      <w:r w:rsidRPr="00C813B5">
        <w:rPr>
          <w:rFonts w:ascii="Times New Roman" w:hAnsi="Times New Roman"/>
          <w:lang w:val="el-GR"/>
        </w:rPr>
        <w:instrText>":</w:instrText>
      </w:r>
      <w:r>
        <w:rPr>
          <w:rFonts w:ascii="Times New Roman" w:hAnsi="Times New Roman"/>
        </w:rPr>
        <w:instrText>false</w:instrText>
      </w:r>
      <w:r w:rsidRPr="00C813B5">
        <w:rPr>
          <w:rFonts w:ascii="Times New Roman" w:hAnsi="Times New Roman"/>
          <w:lang w:val="el-GR"/>
        </w:rPr>
        <w:instrText>,"</w:instrText>
      </w:r>
      <w:r>
        <w:rPr>
          <w:rFonts w:ascii="Times New Roman" w:hAnsi="Times New Roman"/>
        </w:rPr>
        <w:instrText>suffix</w:instrText>
      </w:r>
      <w:r w:rsidRPr="00C813B5">
        <w:rPr>
          <w:rFonts w:ascii="Times New Roman" w:hAnsi="Times New Roman"/>
          <w:lang w:val="el-GR"/>
        </w:rPr>
        <w:instrText>":""}],"</w:instrText>
      </w:r>
      <w:r>
        <w:rPr>
          <w:rFonts w:ascii="Times New Roman" w:hAnsi="Times New Roman"/>
        </w:rPr>
        <w:instrText>container</w:instrText>
      </w:r>
      <w:r w:rsidRPr="00C813B5">
        <w:rPr>
          <w:rFonts w:ascii="Times New Roman" w:hAnsi="Times New Roman"/>
          <w:lang w:val="el-GR"/>
        </w:rPr>
        <w:instrText>-</w:instrText>
      </w:r>
      <w:r>
        <w:rPr>
          <w:rFonts w:ascii="Times New Roman" w:hAnsi="Times New Roman"/>
        </w:rPr>
        <w:instrText>title</w:instrText>
      </w:r>
      <w:r w:rsidRPr="00C813B5">
        <w:rPr>
          <w:rFonts w:ascii="Times New Roman" w:hAnsi="Times New Roman"/>
          <w:lang w:val="el-GR"/>
        </w:rPr>
        <w:instrText>":"</w:instrText>
      </w:r>
      <w:r>
        <w:rPr>
          <w:rFonts w:ascii="Times New Roman" w:hAnsi="Times New Roman"/>
        </w:rPr>
        <w:instrText>Journal</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Business</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Finance</w:instrText>
      </w:r>
      <w:r w:rsidRPr="00C813B5">
        <w:rPr>
          <w:rFonts w:ascii="Times New Roman" w:hAnsi="Times New Roman"/>
          <w:lang w:val="el-GR"/>
        </w:rPr>
        <w:instrText xml:space="preserve"> </w:instrText>
      </w:r>
      <w:r>
        <w:rPr>
          <w:rFonts w:ascii="Times New Roman" w:hAnsi="Times New Roman"/>
        </w:rPr>
        <w:instrText>Librarianship</w:instrText>
      </w:r>
      <w:r w:rsidRPr="00C813B5">
        <w:rPr>
          <w:rFonts w:ascii="Times New Roman" w:hAnsi="Times New Roman"/>
          <w:lang w:val="el-GR"/>
        </w:rPr>
        <w:instrText>","</w:instrText>
      </w:r>
      <w:r>
        <w:rPr>
          <w:rFonts w:ascii="Times New Roman" w:hAnsi="Times New Roman"/>
        </w:rPr>
        <w:instrText>id</w:instrText>
      </w:r>
      <w:r w:rsidRPr="00C813B5">
        <w:rPr>
          <w:rFonts w:ascii="Times New Roman" w:hAnsi="Times New Roman"/>
          <w:lang w:val="el-GR"/>
        </w:rPr>
        <w:instrText>":"</w:instrText>
      </w:r>
      <w:r>
        <w:rPr>
          <w:rFonts w:ascii="Times New Roman" w:hAnsi="Times New Roman"/>
        </w:rPr>
        <w:instrText>ITEM</w:instrText>
      </w:r>
      <w:r w:rsidRPr="00C813B5">
        <w:rPr>
          <w:rFonts w:ascii="Times New Roman" w:hAnsi="Times New Roman"/>
          <w:lang w:val="el-GR"/>
        </w:rPr>
        <w:instrText>-1","</w:instrText>
      </w:r>
      <w:r>
        <w:rPr>
          <w:rFonts w:ascii="Times New Roman" w:hAnsi="Times New Roman"/>
        </w:rPr>
        <w:instrText>issue</w:instrText>
      </w:r>
      <w:r w:rsidRPr="00C813B5">
        <w:rPr>
          <w:rFonts w:ascii="Times New Roman" w:hAnsi="Times New Roman"/>
          <w:lang w:val="el-GR"/>
        </w:rPr>
        <w:instrText>":"2","</w:instrText>
      </w:r>
      <w:r>
        <w:rPr>
          <w:rFonts w:ascii="Times New Roman" w:hAnsi="Times New Roman"/>
        </w:rPr>
        <w:instrText>issued</w:instrText>
      </w:r>
      <w:r w:rsidRPr="00C813B5">
        <w:rPr>
          <w:rFonts w:ascii="Times New Roman" w:hAnsi="Times New Roman"/>
          <w:lang w:val="el-GR"/>
        </w:rPr>
        <w:instrText>":{"</w:instrText>
      </w:r>
      <w:r>
        <w:rPr>
          <w:rFonts w:ascii="Times New Roman" w:hAnsi="Times New Roman"/>
        </w:rPr>
        <w:instrText>date</w:instrText>
      </w:r>
      <w:r w:rsidRPr="00C813B5">
        <w:rPr>
          <w:rFonts w:ascii="Times New Roman" w:hAnsi="Times New Roman"/>
          <w:lang w:val="el-GR"/>
        </w:rPr>
        <w:instrText>-</w:instrText>
      </w:r>
      <w:r>
        <w:rPr>
          <w:rFonts w:ascii="Times New Roman" w:hAnsi="Times New Roman"/>
        </w:rPr>
        <w:instrText>parts</w:instrText>
      </w:r>
      <w:r w:rsidRPr="00C813B5">
        <w:rPr>
          <w:rFonts w:ascii="Times New Roman" w:hAnsi="Times New Roman"/>
          <w:lang w:val="el-GR"/>
        </w:rPr>
        <w:instrText>":[["2024"]]},"</w:instrText>
      </w:r>
      <w:r>
        <w:rPr>
          <w:rFonts w:ascii="Times New Roman" w:hAnsi="Times New Roman"/>
        </w:rPr>
        <w:instrText>page</w:instrText>
      </w:r>
      <w:r w:rsidRPr="00C813B5">
        <w:rPr>
          <w:rFonts w:ascii="Times New Roman" w:hAnsi="Times New Roman"/>
          <w:lang w:val="el-GR"/>
        </w:rPr>
        <w:instrText>":"125-154","</w:instrText>
      </w:r>
      <w:r>
        <w:rPr>
          <w:rFonts w:ascii="Times New Roman" w:hAnsi="Times New Roman"/>
        </w:rPr>
        <w:instrText>publisher</w:instrText>
      </w:r>
      <w:r w:rsidRPr="00C813B5">
        <w:rPr>
          <w:rFonts w:ascii="Times New Roman" w:hAnsi="Times New Roman"/>
          <w:lang w:val="el-GR"/>
        </w:rPr>
        <w:instrText>":"</w:instrText>
      </w:r>
      <w:r>
        <w:rPr>
          <w:rFonts w:ascii="Times New Roman" w:hAnsi="Times New Roman"/>
        </w:rPr>
        <w:instrText>Routledge</w:instrText>
      </w:r>
      <w:r w:rsidRPr="00C813B5">
        <w:rPr>
          <w:rFonts w:ascii="Times New Roman" w:hAnsi="Times New Roman"/>
          <w:lang w:val="el-GR"/>
        </w:rPr>
        <w:instrText>","</w:instrText>
      </w:r>
      <w:r>
        <w:rPr>
          <w:rFonts w:ascii="Times New Roman" w:hAnsi="Times New Roman"/>
        </w:rPr>
        <w:instrText>title</w:instrText>
      </w:r>
      <w:r w:rsidRPr="00C813B5">
        <w:rPr>
          <w:rFonts w:ascii="Times New Roman" w:hAnsi="Times New Roman"/>
          <w:lang w:val="el-GR"/>
        </w:rPr>
        <w:instrText>":"</w:instrText>
      </w:r>
      <w:r>
        <w:rPr>
          <w:rFonts w:ascii="Times New Roman" w:hAnsi="Times New Roman"/>
        </w:rPr>
        <w:instrText>Evaluating</w:instrText>
      </w:r>
      <w:r w:rsidRPr="00C813B5">
        <w:rPr>
          <w:rFonts w:ascii="Times New Roman" w:hAnsi="Times New Roman"/>
          <w:lang w:val="el-GR"/>
        </w:rPr>
        <w:instrText xml:space="preserve"> </w:instrText>
      </w:r>
      <w:r>
        <w:rPr>
          <w:rFonts w:ascii="Times New Roman" w:hAnsi="Times New Roman"/>
        </w:rPr>
        <w:instrText>the</w:instrText>
      </w:r>
      <w:r w:rsidRPr="00C813B5">
        <w:rPr>
          <w:rFonts w:ascii="Times New Roman" w:hAnsi="Times New Roman"/>
          <w:lang w:val="el-GR"/>
        </w:rPr>
        <w:instrText xml:space="preserve"> </w:instrText>
      </w:r>
      <w:r>
        <w:rPr>
          <w:rFonts w:ascii="Times New Roman" w:hAnsi="Times New Roman"/>
        </w:rPr>
        <w:instrText>performance</w:instrText>
      </w:r>
      <w:r w:rsidRPr="00C813B5">
        <w:rPr>
          <w:rFonts w:ascii="Times New Roman" w:hAnsi="Times New Roman"/>
          <w:lang w:val="el-GR"/>
        </w:rPr>
        <w:instrText xml:space="preserve"> </w:instrText>
      </w:r>
      <w:r>
        <w:rPr>
          <w:rFonts w:ascii="Times New Roman" w:hAnsi="Times New Roman"/>
        </w:rPr>
        <w:instrText>of</w:instrText>
      </w:r>
      <w:r w:rsidRPr="00C813B5">
        <w:rPr>
          <w:rFonts w:ascii="Times New Roman" w:hAnsi="Times New Roman"/>
          <w:lang w:val="el-GR"/>
        </w:rPr>
        <w:instrText xml:space="preserve"> </w:instrText>
      </w:r>
      <w:r>
        <w:rPr>
          <w:rFonts w:ascii="Times New Roman" w:hAnsi="Times New Roman"/>
        </w:rPr>
        <w:instrText>ChatGPT</w:instrText>
      </w:r>
      <w:r w:rsidRPr="00C813B5">
        <w:rPr>
          <w:rFonts w:ascii="Times New Roman" w:hAnsi="Times New Roman"/>
          <w:lang w:val="el-GR"/>
        </w:rPr>
        <w:instrText xml:space="preserve"> </w:instrText>
      </w:r>
      <w:r>
        <w:rPr>
          <w:rFonts w:ascii="Times New Roman" w:hAnsi="Times New Roman"/>
        </w:rPr>
        <w:instrText>and</w:instrText>
      </w:r>
      <w:r w:rsidRPr="00C813B5">
        <w:rPr>
          <w:rFonts w:ascii="Times New Roman" w:hAnsi="Times New Roman"/>
          <w:lang w:val="el-GR"/>
        </w:rPr>
        <w:instrText xml:space="preserve"> </w:instrText>
      </w:r>
      <w:r>
        <w:rPr>
          <w:rFonts w:ascii="Times New Roman" w:hAnsi="Times New Roman"/>
        </w:rPr>
        <w:instrText>Perplexity</w:instrText>
      </w:r>
      <w:r w:rsidRPr="00C813B5">
        <w:rPr>
          <w:rFonts w:ascii="Times New Roman" w:hAnsi="Times New Roman"/>
          <w:lang w:val="el-GR"/>
        </w:rPr>
        <w:instrText xml:space="preserve"> </w:instrText>
      </w:r>
      <w:r>
        <w:rPr>
          <w:rFonts w:ascii="Times New Roman" w:hAnsi="Times New Roman"/>
        </w:rPr>
        <w:instrText>AI</w:instrText>
      </w:r>
      <w:r w:rsidRPr="00C813B5">
        <w:rPr>
          <w:rFonts w:ascii="Times New Roman" w:hAnsi="Times New Roman"/>
          <w:lang w:val="el-GR"/>
        </w:rPr>
        <w:instrText xml:space="preserve"> </w:instrText>
      </w:r>
      <w:r>
        <w:rPr>
          <w:rFonts w:ascii="Times New Roman" w:hAnsi="Times New Roman"/>
        </w:rPr>
        <w:instrText>in</w:instrText>
      </w:r>
      <w:r w:rsidRPr="00C813B5">
        <w:rPr>
          <w:rFonts w:ascii="Times New Roman" w:hAnsi="Times New Roman"/>
          <w:lang w:val="el-GR"/>
        </w:rPr>
        <w:instrText xml:space="preserve"> </w:instrText>
      </w:r>
      <w:r>
        <w:rPr>
          <w:rFonts w:ascii="Times New Roman" w:hAnsi="Times New Roman"/>
        </w:rPr>
        <w:instrText>Business</w:instrText>
      </w:r>
      <w:r w:rsidRPr="00C813B5">
        <w:rPr>
          <w:rFonts w:ascii="Times New Roman" w:hAnsi="Times New Roman"/>
          <w:lang w:val="el-GR"/>
        </w:rPr>
        <w:instrText xml:space="preserve"> </w:instrText>
      </w:r>
      <w:r>
        <w:rPr>
          <w:rFonts w:ascii="Times New Roman" w:hAnsi="Times New Roman"/>
        </w:rPr>
        <w:instrText>Reference</w:instrText>
      </w:r>
      <w:r w:rsidRPr="00C813B5">
        <w:rPr>
          <w:rFonts w:ascii="Times New Roman" w:hAnsi="Times New Roman"/>
          <w:lang w:val="el-GR"/>
        </w:rPr>
        <w:instrText>","</w:instrText>
      </w:r>
      <w:r>
        <w:rPr>
          <w:rFonts w:ascii="Times New Roman" w:hAnsi="Times New Roman"/>
        </w:rPr>
        <w:instrText>type</w:instrText>
      </w:r>
      <w:r w:rsidRPr="00C813B5">
        <w:rPr>
          <w:rFonts w:ascii="Times New Roman" w:hAnsi="Times New Roman"/>
          <w:lang w:val="el-GR"/>
        </w:rPr>
        <w:instrText>":"</w:instrText>
      </w:r>
      <w:r>
        <w:rPr>
          <w:rFonts w:ascii="Times New Roman" w:hAnsi="Times New Roman"/>
        </w:rPr>
        <w:instrText>article</w:instrText>
      </w:r>
      <w:r w:rsidRPr="00C813B5">
        <w:rPr>
          <w:rFonts w:ascii="Times New Roman" w:hAnsi="Times New Roman"/>
          <w:lang w:val="el-GR"/>
        </w:rPr>
        <w:instrText>-</w:instrText>
      </w:r>
      <w:r>
        <w:rPr>
          <w:rFonts w:ascii="Times New Roman" w:hAnsi="Times New Roman"/>
        </w:rPr>
        <w:instrText>journal</w:instrText>
      </w:r>
      <w:r w:rsidRPr="00C813B5">
        <w:rPr>
          <w:rFonts w:ascii="Times New Roman" w:hAnsi="Times New Roman"/>
          <w:lang w:val="el-GR"/>
        </w:rPr>
        <w:instrText>","</w:instrText>
      </w:r>
      <w:r>
        <w:rPr>
          <w:rFonts w:ascii="Times New Roman" w:hAnsi="Times New Roman"/>
        </w:rPr>
        <w:instrText>volume</w:instrText>
      </w:r>
      <w:r w:rsidRPr="00C813B5">
        <w:rPr>
          <w:rFonts w:ascii="Times New Roman" w:hAnsi="Times New Roman"/>
          <w:lang w:val="el-GR"/>
        </w:rPr>
        <w:instrText>":"29"},"</w:instrText>
      </w:r>
      <w:r>
        <w:rPr>
          <w:rFonts w:ascii="Times New Roman" w:hAnsi="Times New Roman"/>
        </w:rPr>
        <w:instrText>uris</w:instrText>
      </w:r>
      <w:r w:rsidRPr="00C813B5">
        <w:rPr>
          <w:rFonts w:ascii="Times New Roman" w:hAnsi="Times New Roman"/>
          <w:lang w:val="el-GR"/>
        </w:rPr>
        <w:instrText>":["</w:instrText>
      </w:r>
      <w:r>
        <w:rPr>
          <w:rFonts w:ascii="Times New Roman" w:hAnsi="Times New Roman"/>
        </w:rPr>
        <w:instrText>http</w:instrText>
      </w:r>
      <w:r w:rsidRPr="00C813B5">
        <w:rPr>
          <w:rFonts w:ascii="Times New Roman" w:hAnsi="Times New Roman"/>
          <w:lang w:val="el-GR"/>
        </w:rPr>
        <w:instrText>://</w:instrText>
      </w:r>
      <w:r>
        <w:rPr>
          <w:rFonts w:ascii="Times New Roman" w:hAnsi="Times New Roman"/>
        </w:rPr>
        <w:instrText>www</w:instrText>
      </w:r>
      <w:r w:rsidRPr="00C813B5">
        <w:rPr>
          <w:rFonts w:ascii="Times New Roman" w:hAnsi="Times New Roman"/>
          <w:lang w:val="el-GR"/>
        </w:rPr>
        <w:instrText>.</w:instrText>
      </w:r>
      <w:r>
        <w:rPr>
          <w:rFonts w:ascii="Times New Roman" w:hAnsi="Times New Roman"/>
        </w:rPr>
        <w:instrText>mendeley</w:instrText>
      </w:r>
      <w:r w:rsidRPr="00C813B5">
        <w:rPr>
          <w:rFonts w:ascii="Times New Roman" w:hAnsi="Times New Roman"/>
          <w:lang w:val="el-GR"/>
        </w:rPr>
        <w:instrText>.</w:instrText>
      </w:r>
      <w:r>
        <w:rPr>
          <w:rFonts w:ascii="Times New Roman" w:hAnsi="Times New Roman"/>
        </w:rPr>
        <w:instrText>com</w:instrText>
      </w:r>
      <w:r w:rsidRPr="00C813B5">
        <w:rPr>
          <w:rFonts w:ascii="Times New Roman" w:hAnsi="Times New Roman"/>
          <w:lang w:val="el-GR"/>
        </w:rPr>
        <w:instrText>/</w:instrText>
      </w:r>
      <w:r>
        <w:rPr>
          <w:rFonts w:ascii="Times New Roman" w:hAnsi="Times New Roman"/>
        </w:rPr>
        <w:instrText>documents</w:instrText>
      </w:r>
      <w:r w:rsidRPr="00C813B5">
        <w:rPr>
          <w:rFonts w:ascii="Times New Roman" w:hAnsi="Times New Roman"/>
          <w:lang w:val="el-GR"/>
        </w:rPr>
        <w:instrText>/?</w:instrText>
      </w:r>
      <w:r>
        <w:rPr>
          <w:rFonts w:ascii="Times New Roman" w:hAnsi="Times New Roman"/>
        </w:rPr>
        <w:instrText>uuid</w:instrText>
      </w:r>
      <w:r w:rsidRPr="00C813B5">
        <w:rPr>
          <w:rFonts w:ascii="Times New Roman" w:hAnsi="Times New Roman"/>
          <w:lang w:val="el-GR"/>
        </w:rPr>
        <w:instrText>=4</w:instrText>
      </w:r>
      <w:r>
        <w:rPr>
          <w:rFonts w:ascii="Times New Roman" w:hAnsi="Times New Roman"/>
        </w:rPr>
        <w:instrText>ab</w:instrText>
      </w:r>
      <w:r w:rsidRPr="00C813B5">
        <w:rPr>
          <w:rFonts w:ascii="Times New Roman" w:hAnsi="Times New Roman"/>
          <w:lang w:val="el-GR"/>
        </w:rPr>
        <w:instrText>45334-</w:instrText>
      </w:r>
      <w:r>
        <w:rPr>
          <w:rFonts w:ascii="Times New Roman" w:hAnsi="Times New Roman"/>
        </w:rPr>
        <w:instrText>b</w:instrText>
      </w:r>
      <w:r w:rsidRPr="00C813B5">
        <w:rPr>
          <w:rFonts w:ascii="Times New Roman" w:hAnsi="Times New Roman"/>
          <w:lang w:val="el-GR"/>
        </w:rPr>
        <w:instrText>11</w:instrText>
      </w:r>
      <w:r>
        <w:rPr>
          <w:rFonts w:ascii="Times New Roman" w:hAnsi="Times New Roman"/>
        </w:rPr>
        <w:instrText>c</w:instrText>
      </w:r>
      <w:r w:rsidRPr="00C813B5">
        <w:rPr>
          <w:rFonts w:ascii="Times New Roman" w:hAnsi="Times New Roman"/>
          <w:lang w:val="el-GR"/>
        </w:rPr>
        <w:instrText>-47</w:instrText>
      </w:r>
      <w:r>
        <w:rPr>
          <w:rFonts w:ascii="Times New Roman" w:hAnsi="Times New Roman"/>
        </w:rPr>
        <w:instrText>fe</w:instrText>
      </w:r>
      <w:r w:rsidRPr="00C813B5">
        <w:rPr>
          <w:rFonts w:ascii="Times New Roman" w:hAnsi="Times New Roman"/>
          <w:lang w:val="el-GR"/>
        </w:rPr>
        <w:instrText>-</w:instrText>
      </w:r>
      <w:r>
        <w:rPr>
          <w:rFonts w:ascii="Times New Roman" w:hAnsi="Times New Roman"/>
        </w:rPr>
        <w:instrText>a</w:instrText>
      </w:r>
      <w:r w:rsidRPr="00C813B5">
        <w:rPr>
          <w:rFonts w:ascii="Times New Roman" w:hAnsi="Times New Roman"/>
          <w:lang w:val="el-GR"/>
        </w:rPr>
        <w:instrText>195-1</w:instrText>
      </w:r>
      <w:r>
        <w:rPr>
          <w:rFonts w:ascii="Times New Roman" w:hAnsi="Times New Roman"/>
        </w:rPr>
        <w:instrText>dc</w:instrText>
      </w:r>
      <w:r w:rsidRPr="00C813B5">
        <w:rPr>
          <w:rFonts w:ascii="Times New Roman" w:hAnsi="Times New Roman"/>
          <w:lang w:val="el-GR"/>
        </w:rPr>
        <w:instrText>46</w:instrText>
      </w:r>
      <w:r>
        <w:rPr>
          <w:rFonts w:ascii="Times New Roman" w:hAnsi="Times New Roman"/>
        </w:rPr>
        <w:instrText>b</w:instrText>
      </w:r>
      <w:r w:rsidRPr="00C813B5">
        <w:rPr>
          <w:rFonts w:ascii="Times New Roman" w:hAnsi="Times New Roman"/>
          <w:lang w:val="el-GR"/>
        </w:rPr>
        <w:instrText>07</w:instrText>
      </w:r>
      <w:r>
        <w:rPr>
          <w:rFonts w:ascii="Times New Roman" w:hAnsi="Times New Roman"/>
        </w:rPr>
        <w:instrText>a</w:instrText>
      </w:r>
      <w:r w:rsidRPr="00C813B5">
        <w:rPr>
          <w:rFonts w:ascii="Times New Roman" w:hAnsi="Times New Roman"/>
          <w:lang w:val="el-GR"/>
        </w:rPr>
        <w:instrText>0</w:instrText>
      </w:r>
      <w:r>
        <w:rPr>
          <w:rFonts w:ascii="Times New Roman" w:hAnsi="Times New Roman"/>
        </w:rPr>
        <w:instrText>b</w:instrText>
      </w:r>
      <w:r w:rsidRPr="00C813B5">
        <w:rPr>
          <w:rFonts w:ascii="Times New Roman" w:hAnsi="Times New Roman"/>
          <w:lang w:val="el-GR"/>
        </w:rPr>
        <w:instrText>8"]}],"</w:instrText>
      </w:r>
      <w:r>
        <w:rPr>
          <w:rFonts w:ascii="Times New Roman" w:hAnsi="Times New Roman"/>
        </w:rPr>
        <w:instrText>mendeley</w:instrText>
      </w:r>
      <w:r w:rsidRPr="00C813B5">
        <w:rPr>
          <w:rFonts w:ascii="Times New Roman" w:hAnsi="Times New Roman"/>
          <w:lang w:val="el-GR"/>
        </w:rPr>
        <w:instrText>":{"</w:instrText>
      </w:r>
      <w:r>
        <w:rPr>
          <w:rFonts w:ascii="Times New Roman" w:hAnsi="Times New Roman"/>
        </w:rPr>
        <w:instrText>formattedCitation</w:instrText>
      </w:r>
      <w:r w:rsidRPr="00C813B5">
        <w:rPr>
          <w:rFonts w:ascii="Times New Roman" w:hAnsi="Times New Roman"/>
          <w:lang w:val="el-GR"/>
        </w:rPr>
        <w:instrText>":"(</w:instrText>
      </w:r>
      <w:r>
        <w:rPr>
          <w:rFonts w:ascii="Times New Roman" w:hAnsi="Times New Roman"/>
        </w:rPr>
        <w:instrText>Deike</w:instrText>
      </w:r>
      <w:r w:rsidRPr="00C813B5">
        <w:rPr>
          <w:rFonts w:ascii="Times New Roman" w:hAnsi="Times New Roman"/>
          <w:lang w:val="el-GR"/>
        </w:rPr>
        <w:instrText>, 2024)","</w:instrText>
      </w:r>
      <w:r>
        <w:rPr>
          <w:rFonts w:ascii="Times New Roman" w:hAnsi="Times New Roman"/>
        </w:rPr>
        <w:instrText>plainTextFormattedCitation</w:instrText>
      </w:r>
      <w:r w:rsidRPr="00C813B5">
        <w:rPr>
          <w:rFonts w:ascii="Times New Roman" w:hAnsi="Times New Roman"/>
          <w:lang w:val="el-GR"/>
        </w:rPr>
        <w:instrText>":"(</w:instrText>
      </w:r>
      <w:r>
        <w:rPr>
          <w:rFonts w:ascii="Times New Roman" w:hAnsi="Times New Roman"/>
        </w:rPr>
        <w:instrText>Deike</w:instrText>
      </w:r>
      <w:r w:rsidRPr="00C813B5">
        <w:rPr>
          <w:rFonts w:ascii="Times New Roman" w:hAnsi="Times New Roman"/>
          <w:lang w:val="el-GR"/>
        </w:rPr>
        <w:instrText>, 2024)","</w:instrText>
      </w:r>
      <w:r>
        <w:rPr>
          <w:rFonts w:ascii="Times New Roman" w:hAnsi="Times New Roman"/>
        </w:rPr>
        <w:instrText>previouslyFormattedCitation</w:instrText>
      </w:r>
      <w:r w:rsidRPr="00C813B5">
        <w:rPr>
          <w:rFonts w:ascii="Times New Roman" w:hAnsi="Times New Roman"/>
          <w:lang w:val="el-GR"/>
        </w:rPr>
        <w:instrText>":"(</w:instrText>
      </w:r>
      <w:r>
        <w:rPr>
          <w:rFonts w:ascii="Times New Roman" w:hAnsi="Times New Roman"/>
        </w:rPr>
        <w:instrText>Deike</w:instrText>
      </w:r>
      <w:r w:rsidRPr="00C813B5">
        <w:rPr>
          <w:rFonts w:ascii="Times New Roman" w:hAnsi="Times New Roman"/>
          <w:lang w:val="el-GR"/>
        </w:rPr>
        <w:instrText>, 2024)"},"</w:instrText>
      </w:r>
      <w:r>
        <w:rPr>
          <w:rFonts w:ascii="Times New Roman" w:hAnsi="Times New Roman"/>
        </w:rPr>
        <w:instrText>properties</w:instrText>
      </w:r>
      <w:r w:rsidRPr="00C813B5">
        <w:rPr>
          <w:rFonts w:ascii="Times New Roman" w:hAnsi="Times New Roman"/>
          <w:lang w:val="el-GR"/>
        </w:rPr>
        <w:instrText>":{"</w:instrText>
      </w:r>
      <w:r>
        <w:rPr>
          <w:rFonts w:ascii="Times New Roman" w:hAnsi="Times New Roman"/>
        </w:rPr>
        <w:instrText>noteIndex</w:instrText>
      </w:r>
      <w:r w:rsidRPr="00C813B5">
        <w:rPr>
          <w:rFonts w:ascii="Times New Roman" w:hAnsi="Times New Roman"/>
          <w:lang w:val="el-GR"/>
        </w:rPr>
        <w:instrText>":0},"</w:instrText>
      </w:r>
      <w:r>
        <w:rPr>
          <w:rFonts w:ascii="Times New Roman" w:hAnsi="Times New Roman"/>
        </w:rPr>
        <w:instrText>schema</w:instrText>
      </w:r>
      <w:r w:rsidRPr="00C813B5">
        <w:rPr>
          <w:rFonts w:ascii="Times New Roman" w:hAnsi="Times New Roman"/>
          <w:lang w:val="el-GR"/>
        </w:rPr>
        <w:instrText>":"</w:instrText>
      </w:r>
      <w:r>
        <w:rPr>
          <w:rFonts w:ascii="Times New Roman" w:hAnsi="Times New Roman"/>
        </w:rPr>
        <w:instrText>https</w:instrText>
      </w:r>
      <w:r w:rsidRPr="00C813B5">
        <w:rPr>
          <w:rFonts w:ascii="Times New Roman" w:hAnsi="Times New Roman"/>
          <w:lang w:val="el-GR"/>
        </w:rPr>
        <w:instrText>://</w:instrText>
      </w:r>
      <w:r>
        <w:rPr>
          <w:rFonts w:ascii="Times New Roman" w:hAnsi="Times New Roman"/>
        </w:rPr>
        <w:instrText>github</w:instrText>
      </w:r>
      <w:r w:rsidRPr="00C813B5">
        <w:rPr>
          <w:rFonts w:ascii="Times New Roman" w:hAnsi="Times New Roman"/>
          <w:lang w:val="el-GR"/>
        </w:rPr>
        <w:instrText>.</w:instrText>
      </w:r>
      <w:r>
        <w:rPr>
          <w:rFonts w:ascii="Times New Roman" w:hAnsi="Times New Roman"/>
        </w:rPr>
        <w:instrText>com</w:instrText>
      </w:r>
      <w:r w:rsidRPr="00C813B5">
        <w:rPr>
          <w:rFonts w:ascii="Times New Roman" w:hAnsi="Times New Roman"/>
          <w:lang w:val="el-GR"/>
        </w:rPr>
        <w:instrText>/</w:instrText>
      </w:r>
      <w:r>
        <w:rPr>
          <w:rFonts w:ascii="Times New Roman" w:hAnsi="Times New Roman"/>
        </w:rPr>
        <w:instrText>citation</w:instrText>
      </w:r>
      <w:r w:rsidRPr="00C813B5">
        <w:rPr>
          <w:rFonts w:ascii="Times New Roman" w:hAnsi="Times New Roman"/>
          <w:lang w:val="el-GR"/>
        </w:rPr>
        <w:instrText>-</w:instrText>
      </w:r>
      <w:r>
        <w:rPr>
          <w:rFonts w:ascii="Times New Roman" w:hAnsi="Times New Roman"/>
        </w:rPr>
        <w:instrText>style</w:instrText>
      </w:r>
      <w:r w:rsidRPr="00C813B5">
        <w:rPr>
          <w:rFonts w:ascii="Times New Roman" w:hAnsi="Times New Roman"/>
          <w:lang w:val="el-GR"/>
        </w:rPr>
        <w:instrText>-</w:instrText>
      </w:r>
      <w:r>
        <w:rPr>
          <w:rFonts w:ascii="Times New Roman" w:hAnsi="Times New Roman"/>
        </w:rPr>
        <w:instrText>language</w:instrText>
      </w:r>
      <w:r w:rsidRPr="00C813B5">
        <w:rPr>
          <w:rFonts w:ascii="Times New Roman" w:hAnsi="Times New Roman"/>
          <w:lang w:val="el-GR"/>
        </w:rPr>
        <w:instrText>/</w:instrText>
      </w:r>
      <w:r>
        <w:rPr>
          <w:rFonts w:ascii="Times New Roman" w:hAnsi="Times New Roman"/>
        </w:rPr>
        <w:instrText>schema</w:instrText>
      </w:r>
      <w:r w:rsidRPr="00C813B5">
        <w:rPr>
          <w:rFonts w:ascii="Times New Roman" w:hAnsi="Times New Roman"/>
          <w:lang w:val="el-GR"/>
        </w:rPr>
        <w:instrText>/</w:instrText>
      </w:r>
      <w:r>
        <w:rPr>
          <w:rFonts w:ascii="Times New Roman" w:hAnsi="Times New Roman"/>
        </w:rPr>
        <w:instrText>raw</w:instrText>
      </w:r>
      <w:r w:rsidRPr="00C813B5">
        <w:rPr>
          <w:rFonts w:ascii="Times New Roman" w:hAnsi="Times New Roman"/>
          <w:lang w:val="el-GR"/>
        </w:rPr>
        <w:instrText>/</w:instrText>
      </w:r>
      <w:r>
        <w:rPr>
          <w:rFonts w:ascii="Times New Roman" w:hAnsi="Times New Roman"/>
        </w:rPr>
        <w:instrText>master</w:instrText>
      </w:r>
      <w:r w:rsidRPr="00C813B5">
        <w:rPr>
          <w:rFonts w:ascii="Times New Roman" w:hAnsi="Times New Roman"/>
          <w:lang w:val="el-GR"/>
        </w:rPr>
        <w:instrText>/</w:instrText>
      </w:r>
      <w:r>
        <w:rPr>
          <w:rFonts w:ascii="Times New Roman" w:hAnsi="Times New Roman"/>
        </w:rPr>
        <w:instrText>csl</w:instrText>
      </w:r>
      <w:r w:rsidRPr="00C813B5">
        <w:rPr>
          <w:rFonts w:ascii="Times New Roman" w:hAnsi="Times New Roman"/>
          <w:lang w:val="el-GR"/>
        </w:rPr>
        <w:instrText>-</w:instrText>
      </w:r>
      <w:r>
        <w:rPr>
          <w:rFonts w:ascii="Times New Roman" w:hAnsi="Times New Roman"/>
        </w:rPr>
        <w:instrText>citation</w:instrText>
      </w:r>
      <w:r w:rsidRPr="00C813B5">
        <w:rPr>
          <w:rFonts w:ascii="Times New Roman" w:hAnsi="Times New Roman"/>
          <w:lang w:val="el-GR"/>
        </w:rPr>
        <w:instrText>.</w:instrText>
      </w:r>
      <w:r>
        <w:rPr>
          <w:rFonts w:ascii="Times New Roman" w:hAnsi="Times New Roman"/>
        </w:rPr>
        <w:instrText>json</w:instrText>
      </w:r>
      <w:r w:rsidRPr="00C813B5">
        <w:rPr>
          <w:rFonts w:ascii="Times New Roman" w:hAnsi="Times New Roman"/>
          <w:lang w:val="el-GR"/>
        </w:rPr>
        <w:instrText>"}</w:instrText>
      </w:r>
      <w:r>
        <w:rPr>
          <w:rFonts w:ascii="Times New Roman" w:hAnsi="Times New Roman"/>
        </w:rPr>
        <w:fldChar w:fldCharType="separate"/>
      </w:r>
      <w:r w:rsidRPr="00C813B5">
        <w:rPr>
          <w:rFonts w:ascii="Times New Roman" w:hAnsi="Times New Roman"/>
          <w:noProof/>
          <w:lang w:val="el-GR"/>
        </w:rPr>
        <w:t>(</w:t>
      </w:r>
      <w:r w:rsidRPr="00E664CD">
        <w:rPr>
          <w:rFonts w:ascii="Times New Roman" w:hAnsi="Times New Roman"/>
          <w:noProof/>
        </w:rPr>
        <w:t>Deike</w:t>
      </w:r>
      <w:r w:rsidRPr="00C813B5">
        <w:rPr>
          <w:rFonts w:ascii="Times New Roman" w:hAnsi="Times New Roman"/>
          <w:noProof/>
          <w:lang w:val="el-GR"/>
        </w:rPr>
        <w:t>, 2024)</w:t>
      </w:r>
      <w:r>
        <w:rPr>
          <w:rFonts w:ascii="Times New Roman" w:hAnsi="Times New Roman"/>
        </w:rPr>
        <w:fldChar w:fldCharType="end"/>
      </w:r>
      <w:r w:rsidRPr="00E664CD">
        <w:rPr>
          <w:rFonts w:ascii="Times New Roman" w:hAnsi="Times New Roman"/>
          <w:lang w:val="el-GR"/>
        </w:rPr>
        <w:t>. Οι φοιτητές μπορούν να διατυπώνουν ερωτήματα όπως "ποια είναι τα βασικά χαρακτηριστικά της κοινωνικής κατασκευής του φύλου;" και να λαμβάνουν απαντήσεις με παραπομπές σε έγκυρες ακαδημαϊκές πηγές.</w:t>
      </w:r>
    </w:p>
    <w:p w14:paraId="0980AC4E" w14:textId="2CF32560" w:rsidR="00E664CD" w:rsidRPr="00E664CD" w:rsidRDefault="00E664CD" w:rsidP="00E664CD">
      <w:pPr>
        <w:pStyle w:val="Web"/>
        <w:spacing w:line="360" w:lineRule="auto"/>
        <w:jc w:val="both"/>
        <w:rPr>
          <w:rFonts w:ascii="Times New Roman" w:hAnsi="Times New Roman"/>
          <w:lang w:val="el-GR"/>
        </w:rPr>
      </w:pPr>
      <w:r w:rsidRPr="00E664CD">
        <w:rPr>
          <w:rFonts w:ascii="Times New Roman" w:hAnsi="Times New Roman"/>
          <w:lang w:val="el-GR"/>
        </w:rPr>
        <w:lastRenderedPageBreak/>
        <w:t xml:space="preserve">Δεύτερον, το Perplexity ενσωματώνει λειτουργία live citation generation, παρέχοντας άμεση παραπομπή στις πηγές που χρησιμοποιήθηκαν για την απάντηση. Αυτή η δυνατότητα είναι ιδιαιτέρως χρήσιμη για φοιτητές και ερευνητές που συντάσσουν εργασίες, διπλωματικές ή άρθρα, καθώς τους προσφέρει ένα πρώτο επίπεδο βιβλιογραφικής τεκμηρίωσης </w:t>
      </w:r>
      <w:r>
        <w:rPr>
          <w:rFonts w:ascii="Times New Roman" w:hAnsi="Times New Roman"/>
          <w:lang w:val="el-GR"/>
        </w:rPr>
        <w:fldChar w:fldCharType="begin" w:fldLock="1"/>
      </w:r>
      <w:r>
        <w:rPr>
          <w:rFonts w:ascii="Times New Roman" w:hAnsi="Times New Roman"/>
          <w:lang w:val="el-GR"/>
        </w:rPr>
        <w:instrText>ADDIN CSL_CITATION {"citationItems":[{"id":"ITEM-1","itemData":{"DOI":"10.1080/08963568.2024.2317534","ISSN":"15470644","abstract":"The Thomas Mahaffey Jr. Business Library conducted a study to assess the performance of two competing generative AI products, ChatGPT and Perplexity AI, in answering business reference questions. The study used a data set consisting of a sample of anonymized reference questions submitted through the library’s ServiceNow ticketing system between January 2018 and May 2022. The questions were input as prompts to each competing AI. Responses were collected and evaluated by their performance in four separate dimensions relevant to business reference: accessibility, library referral, quality, and serendipity. Each dimension was scored on a 0-5 Likert scale resulting in a final composite performance score for each AI. Results showed similar and underwhelming performance between each AI at the composite level. Analysis of scores in each individual scoring dimension showed greater variance in the score distributions between the competing AI. Through the evaluation process, key strengths, weaknesses, and trends emerged between each AI. The study provides a quantitative measure of where generative AI stands in its capabilities in a business library reference context, and it recommends, based on the results of the evaluation, making use of generative AI in its current iteration as a supplementary tool for business reference as opposed to considering it as a replacement.","author":[{"dropping-particle":"","family":"Deike","given":"Michael","non-dropping-particle":"","parse-names":false,"suffix":""}],"container-title":"Journal of Business and Finance Librarianship","id":"ITEM-1","issue":"2","issued":{"date-parts":[["2024"]]},"page":"125-154","publisher":"Routledge","title":"Evaluating the performance of ChatGPT and Perplexity AI in Business Reference","type":"article-journal","volume":"29"},"uris":["http://www.mendeley.com/documents/?uuid=4ab45334-b11c-47fe-a195-1dc46b07a0b8"]}],"mendeley":{"formattedCitation":"(Deike, 2024)","plainTextFormattedCitation":"(Deike, 2024)","previouslyFormattedCitation":"(Deike, 2024)"},"properties":{"noteIndex":0},"schema":"https://github.com/citation-style-language/schema/raw/master/csl-citation.json"}</w:instrText>
      </w:r>
      <w:r>
        <w:rPr>
          <w:rFonts w:ascii="Times New Roman" w:hAnsi="Times New Roman"/>
          <w:lang w:val="el-GR"/>
        </w:rPr>
        <w:fldChar w:fldCharType="separate"/>
      </w:r>
      <w:r w:rsidRPr="00E664CD">
        <w:rPr>
          <w:rFonts w:ascii="Times New Roman" w:hAnsi="Times New Roman"/>
          <w:noProof/>
          <w:lang w:val="el-GR"/>
        </w:rPr>
        <w:t>(Deike, 2024)</w:t>
      </w:r>
      <w:r>
        <w:rPr>
          <w:rFonts w:ascii="Times New Roman" w:hAnsi="Times New Roman"/>
          <w:lang w:val="el-GR"/>
        </w:rPr>
        <w:fldChar w:fldCharType="end"/>
      </w:r>
      <w:r w:rsidRPr="00E664CD">
        <w:rPr>
          <w:rFonts w:ascii="Times New Roman" w:hAnsi="Times New Roman"/>
          <w:lang w:val="el-GR"/>
        </w:rPr>
        <w:t>. Ενισχύει έτσι τη δεξιότητα πληροφοριακής παιδείας και ενθαρρύνει την ακαδημαϊκή εντιμότητα. Τρίτον, το εργαλείο παρέχει προσαρμοστικές απαντήσεις, λαμβάνοντας υπόψη το περιεχόμενο της ερώτησης και τα συμφραζόμενά της. Αυτό είναι ιδιαίτερα σημαντικό σε περιβάλλοντα όπου οι χρήστες χρειάζονται διαφοροποιημένες πληροφορίες ανάλογα με το γνωστικό αντικείμενο. Για παράδειγμα, ένας φοιτητής Βιολογίας και ένας φοιτητής Νομικής μπορούν να αναζητήσουν τον όρο "διάγνωση" και να λάβουν απαντήσεις που αντανακλούν το γνωστικό τους πλαίσιο.</w:t>
      </w:r>
    </w:p>
    <w:p w14:paraId="5DCADD0E" w14:textId="4E8756B6" w:rsidR="00E664CD" w:rsidRPr="00E664CD" w:rsidRDefault="00E664CD" w:rsidP="00E664CD">
      <w:pPr>
        <w:pStyle w:val="Web"/>
        <w:spacing w:line="360" w:lineRule="auto"/>
        <w:jc w:val="both"/>
        <w:rPr>
          <w:rFonts w:ascii="Times New Roman" w:hAnsi="Times New Roman"/>
          <w:lang w:val="el-GR"/>
        </w:rPr>
      </w:pPr>
      <w:r w:rsidRPr="00E664CD">
        <w:rPr>
          <w:rFonts w:ascii="Times New Roman" w:hAnsi="Times New Roman"/>
          <w:lang w:val="el-GR"/>
        </w:rPr>
        <w:t xml:space="preserve">Επιπλέον, το Perplexity υποστηρίζει συνεργατική και καθοδηγούμενη μάθηση, αφού οι χρήστες μπορούν να συνεχίσουν τη συζήτηση με διαδοχικές ερωτήσεις που βασίζονται στην προηγούμενη απάντηση. Αυτή η δυναμική αλληλεπίδραση προσομοιώνει τη συζήτηση με έναν βιβλιοθηκονόμο ή έναν ειδικό, ενισχύοντας τη μάθηση μέσω διαλόγου (Park &amp; Kim, 2023). Τέλος, το εργαλείο παρουσιάζει και μια σειρά από τεχνικές και εκπαιδευτικές δυνατότητες για τις ίδιες τις βιβλιοθήκες. Η χρήση του σε υπηρεσίες εικονικής αναφοράς (virtual reference services) μπορεί να λειτουργήσει συμπληρωματικά ή υποστηρικτικά προς το ανθρώπινο προσωπικό, παρέχοντας άμεσες απαντήσεις σε ερωτήματα χαμηλής ή μεσαίας πολυπλοκότητας. Η αξιοποίηση του Perplexity στις βιβλιοθήκες συμβάλλει επίσης στη μείωση της χρονικής επιβάρυνσης του προσωπικού, απελευθερώνοντας πόρους για πιο σύνθετες υποστηρικτικές υπηρεσίες </w:t>
      </w:r>
      <w:r>
        <w:rPr>
          <w:rFonts w:ascii="Times New Roman" w:hAnsi="Times New Roman"/>
          <w:lang w:val="el-GR"/>
        </w:rPr>
        <w:fldChar w:fldCharType="begin" w:fldLock="1"/>
      </w:r>
      <w:r w:rsidR="00CA5631">
        <w:rPr>
          <w:rFonts w:ascii="Times New Roman" w:hAnsi="Times New Roman"/>
          <w:lang w:val="el-GR"/>
        </w:rPr>
        <w:instrText>ADDIN CSL_CITATION {"citationItems":[{"id":"ITEM-1","itemData":{"DOI":"10.1080/0194262X.2023.2254814","ISSN":"15411109","abstract":"The study aims to examine how artificial intelligence (AI) could potentially affect specific services provided by academic libraries in the near future. To achieve this, the study uses three different Generative AI systems: ChatGPT, Perplexity, and iAsk.Ai. By analyzing the potential impact of AI on academic library services, the study aims to provide insights into how libraries can adapt to these changes to better serve their patrons. The three AI systems selected for this study represent different AI approaches that can be used in academic libraries. ChatGPT, for example, is a conversational AI system that can provide quick answers to patrons’ queries, while Perplexity is a language model that can assist with tasks such as cataloging and content classification. iAsk.Ai is a natural language processing (NLP) system that can assist with research and reference inquiries. By assessing the potential impact of these AI systems on academic library services, the study can provide insights into the future of library services and how AI could be used to enhance them. Ultimately, this could help academic libraries prepare for and adapt to the changing technological landscape, ensuring that they continue to meet the needs of their patrons in the years to come.","author":[{"dropping-particle":"","family":"Khan","given":"Rahat","non-dropping-particle":"","parse-names":false,"suffix":""},{"dropping-particle":"","family":"Gupta","given":"Nidhi","non-dropping-particle":"","parse-names":false,"suffix":""},{"dropping-particle":"","family":"Sinhababu","given":"Atasi","non-dropping-particle":"","parse-names":false,"suffix":""},{"dropping-particle":"","family":"Chakravarty","given":"Rupak","non-dropping-particle":"","parse-names":false,"suffix":""}],"container-title":"Science and Technology Libraries","id":"ITEM-1","issue":"4","issued":{"date-parts":[["2023"]]},"page":"319-333","publisher":"Routledge","title":"Impact of Conversational and Generative AI Systems on Libraries: A Use Case Large Language Model (LLM)","type":"article-journal","volume":"43"},"uris":["http://www.mendeley.com/documents/?uuid=8f8956ac-0195-478a-a41a-6a8ce87f7d7e"]}],"mendeley":{"formattedCitation":"(Khan et al., 2023)","plainTextFormattedCitation":"(Khan et al., 2023)","previouslyFormattedCitation":"(Khan et al., 2023)"},"properties":{"noteIndex":0},"schema":"https://github.com/citation-style-language/schema/raw/master/csl-citation.json"}</w:instrText>
      </w:r>
      <w:r>
        <w:rPr>
          <w:rFonts w:ascii="Times New Roman" w:hAnsi="Times New Roman"/>
          <w:lang w:val="el-GR"/>
        </w:rPr>
        <w:fldChar w:fldCharType="separate"/>
      </w:r>
      <w:r w:rsidRPr="00E664CD">
        <w:rPr>
          <w:rFonts w:ascii="Times New Roman" w:hAnsi="Times New Roman"/>
          <w:noProof/>
          <w:lang w:val="el-GR"/>
        </w:rPr>
        <w:t>(Khan et al., 2023)</w:t>
      </w:r>
      <w:r>
        <w:rPr>
          <w:rFonts w:ascii="Times New Roman" w:hAnsi="Times New Roman"/>
          <w:lang w:val="el-GR"/>
        </w:rPr>
        <w:fldChar w:fldCharType="end"/>
      </w:r>
      <w:r w:rsidRPr="00E664CD">
        <w:rPr>
          <w:rFonts w:ascii="Times New Roman" w:hAnsi="Times New Roman"/>
          <w:lang w:val="el-GR"/>
        </w:rPr>
        <w:t>.</w:t>
      </w:r>
    </w:p>
    <w:p w14:paraId="4A8F5972" w14:textId="433860BB" w:rsidR="00E664CD" w:rsidRDefault="00E664CD" w:rsidP="00E664CD">
      <w:pPr>
        <w:pStyle w:val="Web"/>
        <w:spacing w:line="360" w:lineRule="auto"/>
        <w:jc w:val="both"/>
        <w:rPr>
          <w:rFonts w:ascii="Times New Roman" w:hAnsi="Times New Roman"/>
          <w:lang w:val="el-GR"/>
        </w:rPr>
      </w:pPr>
      <w:r w:rsidRPr="00E664CD">
        <w:rPr>
          <w:rFonts w:ascii="Times New Roman" w:hAnsi="Times New Roman"/>
          <w:lang w:val="el-GR"/>
        </w:rPr>
        <w:t>To Perplexity AI προσφέρει ένα υβριδικό μοντέλο πρόσβασης στη γνώση, συνδυάζοντας τη δύναμη της τεχνητής νοημοσύνης με τη βιβλιοθηκονομική φιλοσοφία της τεκμηριωμένης πληροφορίας. Οι χρήστες των βιβλιοθηκών απολαμβάνουν βελτιωμένη εμπειρία αναζήτησης, αυξημένη αυτονομία και ενίσχυση της πληροφοριακής παιδείας, ενώ οι ίδιες οι βιβλιοθήκες μπορούν να ενσωματώσουν το εργαλείο στις στρατηγικές εξυπηρέτησης, εκπαίδευσης και καινοτομίας.</w:t>
      </w:r>
    </w:p>
    <w:p w14:paraId="37DDE5A9" w14:textId="4FA19E38" w:rsidR="00CA5631" w:rsidRPr="00C813B5" w:rsidRDefault="00CA5631" w:rsidP="00CA5631">
      <w:pPr>
        <w:pStyle w:val="Web"/>
        <w:spacing w:line="360" w:lineRule="auto"/>
        <w:jc w:val="both"/>
        <w:rPr>
          <w:rFonts w:ascii="Times New Roman" w:hAnsi="Times New Roman"/>
          <w:lang w:val="el-GR"/>
        </w:rPr>
      </w:pPr>
      <w:r w:rsidRPr="00C813B5">
        <w:rPr>
          <w:rFonts w:ascii="Times New Roman" w:hAnsi="Times New Roman"/>
          <w:lang w:val="el-GR"/>
        </w:rPr>
        <w:t xml:space="preserve">Η Βιβλιοθήκη και Κέντρο Πληροφόρησης του ΑΠΘ έχει διευρύνει σημαντικά τον ρόλο της, πέρα από την παραδοσιακή παροχή πληροφοριών, υιοθετώντας έναν σαφή </w:t>
      </w:r>
      <w:r w:rsidRPr="00C813B5">
        <w:rPr>
          <w:rFonts w:ascii="Times New Roman" w:hAnsi="Times New Roman"/>
          <w:lang w:val="el-GR"/>
        </w:rPr>
        <w:lastRenderedPageBreak/>
        <w:t xml:space="preserve">συμβουλευτικό χαρακτήρα ως προς τη χρήση σύγχρονων τεχνολογικών εργαλείων στην ακαδημαϊκή έρευνα. Ανταποκρινόμενη στις εξελισσόμενες ανάγκες της πανεπιστημιακής κοινότητας, η βιβλιοθήκη προτείνει και καθοδηγεί τους φοιτητές, μεταπτυχιακούς και ερευνητές στη χρήση εργαλείων τεχνητής νοημοσύνης που μπορούν να ενισχύσουν τον σχεδιασμό, την οργάνωση και τη συγγραφή των επιστημονικών τους εργασιών. Μέσα από ειδικά σεμινάρια πληροφοριακής παιδείας και εξατομικευμένες συνεδρίες υποστήριξης, το προσωπικό της ΒΚΠ ενημερώνει τους χρήστες για την αξιοποίηση εφαρμογών όπως το </w:t>
      </w:r>
      <w:r w:rsidRPr="00CA5631">
        <w:rPr>
          <w:rFonts w:ascii="Times New Roman" w:hAnsi="Times New Roman"/>
        </w:rPr>
        <w:t>ChatGPT</w:t>
      </w:r>
      <w:r w:rsidRPr="00C813B5">
        <w:rPr>
          <w:rFonts w:ascii="Times New Roman" w:hAnsi="Times New Roman"/>
          <w:lang w:val="el-GR"/>
        </w:rPr>
        <w:t xml:space="preserve">, το </w:t>
      </w:r>
      <w:r w:rsidRPr="00CA5631">
        <w:rPr>
          <w:rFonts w:ascii="Times New Roman" w:hAnsi="Times New Roman"/>
        </w:rPr>
        <w:t>Perplexity</w:t>
      </w:r>
      <w:r w:rsidRPr="00C813B5">
        <w:rPr>
          <w:rFonts w:ascii="Times New Roman" w:hAnsi="Times New Roman"/>
          <w:lang w:val="el-GR"/>
        </w:rPr>
        <w:t xml:space="preserve"> </w:t>
      </w:r>
      <w:r w:rsidRPr="00CA5631">
        <w:rPr>
          <w:rFonts w:ascii="Times New Roman" w:hAnsi="Times New Roman"/>
        </w:rPr>
        <w:t>AI</w:t>
      </w:r>
      <w:r w:rsidRPr="00C813B5">
        <w:rPr>
          <w:rFonts w:ascii="Times New Roman" w:hAnsi="Times New Roman"/>
          <w:lang w:val="el-GR"/>
        </w:rPr>
        <w:t xml:space="preserve">, το </w:t>
      </w:r>
      <w:r w:rsidRPr="00CA5631">
        <w:rPr>
          <w:rFonts w:ascii="Times New Roman" w:hAnsi="Times New Roman"/>
        </w:rPr>
        <w:t>Scite</w:t>
      </w:r>
      <w:r w:rsidRPr="00C813B5">
        <w:rPr>
          <w:rFonts w:ascii="Times New Roman" w:hAnsi="Times New Roman"/>
          <w:lang w:val="el-GR"/>
        </w:rPr>
        <w:t xml:space="preserve"> ή το </w:t>
      </w:r>
      <w:r w:rsidRPr="00CA5631">
        <w:rPr>
          <w:rFonts w:ascii="Times New Roman" w:hAnsi="Times New Roman"/>
        </w:rPr>
        <w:t>ResearchRabbit</w:t>
      </w:r>
      <w:r w:rsidRPr="00C813B5">
        <w:rPr>
          <w:rFonts w:ascii="Times New Roman" w:hAnsi="Times New Roman"/>
          <w:lang w:val="el-GR"/>
        </w:rPr>
        <w:t>, βοηθώντας τους να κατανοήσουν τόσο τις λειτουργίες όσο και τους περιορισμούς αυτών των εργαλείων</w:t>
      </w:r>
      <w:r>
        <w:rPr>
          <w:rFonts w:ascii="Times New Roman" w:hAnsi="Times New Roman"/>
          <w:lang w:val="el-GR"/>
        </w:rPr>
        <w:t xml:space="preserve"> </w:t>
      </w:r>
      <w:r>
        <w:rPr>
          <w:rFonts w:ascii="Times New Roman" w:hAnsi="Times New Roman"/>
          <w:lang w:val="el-GR"/>
        </w:rPr>
        <w:fldChar w:fldCharType="begin" w:fldLock="1"/>
      </w:r>
      <w:r>
        <w:rPr>
          <w:rFonts w:ascii="Times New Roman" w:hAnsi="Times New Roman"/>
          <w:lang w:val="el-GR"/>
        </w:rPr>
        <w:instrText>ADDIN CSL_CITATION {"citationItems":[{"id":"ITEM-1","itemData":{"URL":"https://www.lib.auth.gr/el/AITools","author":[{"dropping-particle":"","family":"Βιβλιοθηκη ΑΠΘ","given":"","non-dropping-particle":"","parse-names":false,"suffix":""}],"container-title":"Βιβλιοθήκη ΑΠΘ","id":"ITEM-1","issued":{"date-parts":[["2025"]]},"title":"AI εργαλεία: ενδεικτική λίστα","type":"webpage"},"uris":["http://www.mendeley.com/documents/?uuid=19e2c282-8936-43f4-882d-0f1c4f5b8410"]}],"mendeley":{"formattedCitation":"(Βιβλιοθηκη ΑΠΘ, 2025a)","plainTextFormattedCitation":"(Βιβλιοθηκη ΑΠΘ, 2025a)","previouslyFormattedCitation":"(Βιβλιοθηκη ΑΠΘ, 2025a)"},"properties":{"noteIndex":0},"schema":"https://github.com/citation-style-language/schema/raw/master/csl-citation.json"}</w:instrText>
      </w:r>
      <w:r>
        <w:rPr>
          <w:rFonts w:ascii="Times New Roman" w:hAnsi="Times New Roman"/>
          <w:lang w:val="el-GR"/>
        </w:rPr>
        <w:fldChar w:fldCharType="separate"/>
      </w:r>
      <w:r w:rsidRPr="00CA5631">
        <w:rPr>
          <w:rFonts w:ascii="Times New Roman" w:hAnsi="Times New Roman"/>
          <w:noProof/>
          <w:lang w:val="el-GR"/>
        </w:rPr>
        <w:t>(Βιβλιοθηκη ΑΠΘ, 2025a)</w:t>
      </w:r>
      <w:r>
        <w:rPr>
          <w:rFonts w:ascii="Times New Roman" w:hAnsi="Times New Roman"/>
          <w:lang w:val="el-GR"/>
        </w:rPr>
        <w:fldChar w:fldCharType="end"/>
      </w:r>
      <w:r w:rsidRPr="00C813B5">
        <w:rPr>
          <w:rFonts w:ascii="Times New Roman" w:hAnsi="Times New Roman"/>
          <w:lang w:val="el-GR"/>
        </w:rPr>
        <w:t>.</w:t>
      </w:r>
    </w:p>
    <w:p w14:paraId="56C05AC9" w14:textId="7BB76416" w:rsidR="00CA5631" w:rsidRPr="00C813B5" w:rsidRDefault="00CA5631" w:rsidP="00CA5631">
      <w:pPr>
        <w:pStyle w:val="Web"/>
        <w:spacing w:line="360" w:lineRule="auto"/>
        <w:jc w:val="both"/>
        <w:rPr>
          <w:rFonts w:ascii="Times New Roman" w:hAnsi="Times New Roman"/>
          <w:lang w:val="el-GR"/>
        </w:rPr>
      </w:pPr>
      <w:r w:rsidRPr="00C813B5">
        <w:rPr>
          <w:rFonts w:ascii="Times New Roman" w:hAnsi="Times New Roman"/>
          <w:lang w:val="el-GR"/>
        </w:rPr>
        <w:t xml:space="preserve">Ταυτόχρονα, η βιβλιοθήκη προάγει την υπεύθυνη και ηθικά τεκμηριωμένη χρήση των </w:t>
      </w:r>
      <w:r w:rsidRPr="00CA5631">
        <w:rPr>
          <w:rFonts w:ascii="Times New Roman" w:hAnsi="Times New Roman"/>
        </w:rPr>
        <w:t>AI</w:t>
      </w:r>
      <w:r w:rsidRPr="00C813B5">
        <w:rPr>
          <w:rFonts w:ascii="Times New Roman" w:hAnsi="Times New Roman"/>
          <w:lang w:val="el-GR"/>
        </w:rPr>
        <w:t xml:space="preserve"> τεχνολογιών, παρέχοντας συμβουλές για την αποφυγή της παραπληροφόρησης, της λογοκλοπής και της ακατάλληλης τεκμηρίωσης. Μέσα από οδηγούς χρήσης και υποστηρικτικό υλικό, καθοδηγεί τους χρήστες στην ενσωμάτωση της τεχνητής νοημοσύνης στον κύκλο ζωής της έρευνας — από τη διαμόρφωση ερευνητικών ερωτημάτων και την ανεύρεση πηγών, έως τη βιβλιογραφική διαχείριση και την προετοιμασία για δημοσίευση. Με τον τρόπο αυτό, η ΒΚΠ δεν λειτουργεί απλώς ως πάροχος πρόσβασης σε γνώση, αλλά ως ενεργός συνεργάτης στην ακαδημαϊκή διαδικασία, ενδυναμώνοντας τους χρήστες της στην αποτελεσματική και κριτική χρήση των καινοτόμων εργαλείων που προσφέρει η ψηφιακή εποχή</w:t>
      </w:r>
      <w:r>
        <w:rPr>
          <w:rFonts w:ascii="Times New Roman" w:hAnsi="Times New Roman"/>
          <w:lang w:val="el-GR"/>
        </w:rPr>
        <w:t xml:space="preserve"> </w:t>
      </w:r>
      <w:r>
        <w:rPr>
          <w:rFonts w:ascii="Times New Roman" w:hAnsi="Times New Roman"/>
          <w:lang w:val="el-GR"/>
        </w:rPr>
        <w:fldChar w:fldCharType="begin" w:fldLock="1"/>
      </w:r>
      <w:r>
        <w:rPr>
          <w:rFonts w:ascii="Times New Roman" w:hAnsi="Times New Roman"/>
          <w:lang w:val="el-GR"/>
        </w:rPr>
        <w:instrText>ADDIN CSL_CITATION {"citationItems":[{"id":"ITEM-1","itemData":{"URL":"https://www.lib.auth.gr/el/AITools","author":[{"dropping-particle":"","family":"Βιβλιοθηκη ΑΠΘ","given":"","non-dropping-particle":"","parse-names":false,"suffix":""}],"container-title":"Βιβλιοθήκη ΑΠΘ","id":"ITEM-1","issued":{"date-parts":[["2025"]]},"title":"AI εργαλεία: ενδεικτική λίστα","type":"webpage"},"uris":["http://www.mendeley.com/documents/?uuid=19e2c282-8936-43f4-882d-0f1c4f5b8410"]}],"mendeley":{"formattedCitation":"(Βιβλιοθηκη ΑΠΘ, 2025a)","plainTextFormattedCitation":"(Βιβλιοθηκη ΑΠΘ, 2025a)"},"properties":{"noteIndex":0},"schema":"https://github.com/citation-style-language/schema/raw/master/csl-citation.json"}</w:instrText>
      </w:r>
      <w:r>
        <w:rPr>
          <w:rFonts w:ascii="Times New Roman" w:hAnsi="Times New Roman"/>
          <w:lang w:val="el-GR"/>
        </w:rPr>
        <w:fldChar w:fldCharType="separate"/>
      </w:r>
      <w:r w:rsidRPr="00CA5631">
        <w:rPr>
          <w:rFonts w:ascii="Times New Roman" w:hAnsi="Times New Roman"/>
          <w:noProof/>
          <w:lang w:val="el-GR"/>
        </w:rPr>
        <w:t>(Βιβλιοθηκη ΑΠΘ, 2025a)</w:t>
      </w:r>
      <w:r>
        <w:rPr>
          <w:rFonts w:ascii="Times New Roman" w:hAnsi="Times New Roman"/>
          <w:lang w:val="el-GR"/>
        </w:rPr>
        <w:fldChar w:fldCharType="end"/>
      </w:r>
      <w:r w:rsidRPr="00C813B5">
        <w:rPr>
          <w:rFonts w:ascii="Times New Roman" w:hAnsi="Times New Roman"/>
          <w:lang w:val="el-GR"/>
        </w:rPr>
        <w:t>.</w:t>
      </w:r>
    </w:p>
    <w:p w14:paraId="7FE878AC" w14:textId="60A433C7" w:rsidR="001A127C" w:rsidRDefault="001A127C" w:rsidP="00B53CBB">
      <w:pPr>
        <w:pStyle w:val="20"/>
        <w:ind w:left="576"/>
      </w:pPr>
      <w:bookmarkStart w:id="60" w:name="_Toc201065788"/>
      <w:r w:rsidRPr="001A127C">
        <w:t>Η διάσταση της συμπερίληψης</w:t>
      </w:r>
      <w:bookmarkEnd w:id="60"/>
    </w:p>
    <w:p w14:paraId="7AC7551A" w14:textId="2C00D49C" w:rsidR="00957BAB" w:rsidRDefault="001A127C" w:rsidP="001E7A71">
      <w:pPr>
        <w:pStyle w:val="Web"/>
        <w:spacing w:line="360" w:lineRule="auto"/>
        <w:jc w:val="both"/>
        <w:rPr>
          <w:rFonts w:ascii="Times New Roman" w:hAnsi="Times New Roman"/>
          <w:lang w:val="el-GR"/>
        </w:rPr>
      </w:pPr>
      <w:r w:rsidRPr="001A127C">
        <w:rPr>
          <w:rFonts w:ascii="Times New Roman" w:hAnsi="Times New Roman"/>
          <w:lang w:val="el-GR"/>
        </w:rPr>
        <w:t>Η Βιβλιοθήκη και Κέντρο Πληροφόρησης (ΒΚΠ) του Αριστοτελείου Πανεπιστημίου Θεσσαλονίκης (ΑΠΘ) αποτελεί παράδειγμα πρότυπης εφαρμογής πρακτικών συμπερίληψης στον ακαδημαϊκό χώρο. Με βάση το μοντέλο της Kaeding για τις συμπεριληπτικές βιβλιοθήκες, η ΒΚΠ έχει διαμορφώσει ένα πολυδιάστατο σύστημα υπηρεσιών και δομών που εξυπηρετεί φοιτητές με αναπηρίες, ενδυναμώνοντας τον κοινωνικό και εκπαιδευτικό τους ρόλο</w:t>
      </w:r>
      <w:r w:rsidR="00A95CE3">
        <w:rPr>
          <w:rFonts w:ascii="Times New Roman" w:hAnsi="Times New Roman"/>
          <w:lang w:val="el-GR"/>
        </w:rPr>
        <w:t xml:space="preserve"> </w:t>
      </w:r>
      <w:r w:rsidR="00A95CE3">
        <w:rPr>
          <w:rFonts w:ascii="Times New Roman" w:hAnsi="Times New Roman"/>
          <w:lang w:val="el-GR"/>
        </w:rPr>
        <w:fldChar w:fldCharType="begin" w:fldLock="1"/>
      </w:r>
      <w:r w:rsidR="00B53CBB">
        <w:rPr>
          <w:rFonts w:ascii="Times New Roman" w:hAnsi="Times New Roman"/>
          <w:lang w:val="el-GR"/>
        </w:rPr>
        <w:instrText>ADDIN CSL_CITATION {"citationItems":[{"id":"ITEM-1","itemData":{"author":[{"dropping-particle":"","family":"Kaeding","given":"Joanne","non-dropping-particle":"","parse-names":false,"suffix":""}],"id":"ITEM-1","issued":{"date-parts":[["2015"]]},"publisher":"Government of South Australia","title":"Opening access to public libraries for children with special needs and their families","type":"article-journal"},"uris":["http://www.mendeley.com/documents/?uuid=b97f067d-39f0-4337-863a-da8604608044"]}],"mendeley":{"formattedCitation":"(Kaeding, 2015)","plainTextFormattedCitation":"(Kaeding, 2015)","previouslyFormattedCitation":"(Kaeding, 2015)"},"properties":{"noteIndex":0},"schema":"https://github.com/citation-style-language/schema/raw/master/csl-citation.json"}</w:instrText>
      </w:r>
      <w:r w:rsidR="00A95CE3">
        <w:rPr>
          <w:rFonts w:ascii="Times New Roman" w:hAnsi="Times New Roman"/>
          <w:lang w:val="el-GR"/>
        </w:rPr>
        <w:fldChar w:fldCharType="separate"/>
      </w:r>
      <w:r w:rsidR="00A95CE3" w:rsidRPr="00A95CE3">
        <w:rPr>
          <w:rFonts w:ascii="Times New Roman" w:hAnsi="Times New Roman"/>
          <w:noProof/>
          <w:lang w:val="el-GR"/>
        </w:rPr>
        <w:t>(Kaeding, 2015)</w:t>
      </w:r>
      <w:r w:rsidR="00A95CE3">
        <w:rPr>
          <w:rFonts w:ascii="Times New Roman" w:hAnsi="Times New Roman"/>
          <w:lang w:val="el-GR"/>
        </w:rPr>
        <w:fldChar w:fldCharType="end"/>
      </w:r>
      <w:r w:rsidRPr="001A127C">
        <w:rPr>
          <w:rFonts w:ascii="Times New Roman" w:hAnsi="Times New Roman"/>
          <w:lang w:val="el-GR"/>
        </w:rPr>
        <w:t>.</w:t>
      </w:r>
      <w:r>
        <w:rPr>
          <w:rFonts w:ascii="Times New Roman" w:hAnsi="Times New Roman"/>
          <w:lang w:val="el-GR"/>
        </w:rPr>
        <w:t xml:space="preserve"> </w:t>
      </w:r>
    </w:p>
    <w:p w14:paraId="26EEBA49" w14:textId="77777777" w:rsidR="00957BAB" w:rsidRDefault="00957BAB" w:rsidP="00957BAB">
      <w:pPr>
        <w:pStyle w:val="Web"/>
        <w:keepNext/>
        <w:spacing w:line="360" w:lineRule="auto"/>
        <w:jc w:val="both"/>
      </w:pPr>
      <w:r w:rsidRPr="00957BAB">
        <w:rPr>
          <w:rFonts w:ascii="Times New Roman" w:hAnsi="Times New Roman"/>
          <w:noProof/>
          <w:lang w:val="el-GR" w:eastAsia="el-GR"/>
        </w:rPr>
        <w:lastRenderedPageBreak/>
        <w:drawing>
          <wp:inline distT="0" distB="0" distL="0" distR="0" wp14:anchorId="73234916" wp14:editId="2BB7D026">
            <wp:extent cx="5143946" cy="2987299"/>
            <wp:effectExtent l="0" t="0" r="0" b="3810"/>
            <wp:docPr id="239922895"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922895" name=""/>
                    <pic:cNvPicPr/>
                  </pic:nvPicPr>
                  <pic:blipFill>
                    <a:blip r:embed="rId20"/>
                    <a:stretch>
                      <a:fillRect/>
                    </a:stretch>
                  </pic:blipFill>
                  <pic:spPr>
                    <a:xfrm>
                      <a:off x="0" y="0"/>
                      <a:ext cx="5143946" cy="2987299"/>
                    </a:xfrm>
                    <a:prstGeom prst="rect">
                      <a:avLst/>
                    </a:prstGeom>
                  </pic:spPr>
                </pic:pic>
              </a:graphicData>
            </a:graphic>
          </wp:inline>
        </w:drawing>
      </w:r>
    </w:p>
    <w:p w14:paraId="69B56C39" w14:textId="2BC0ACB8" w:rsidR="00957BAB" w:rsidRPr="00957BAB" w:rsidRDefault="00957BAB" w:rsidP="00957BAB">
      <w:pPr>
        <w:pStyle w:val="a3"/>
        <w:jc w:val="both"/>
        <w:rPr>
          <w:rFonts w:ascii="Times New Roman" w:hAnsi="Times New Roman"/>
          <w:b w:val="0"/>
          <w:bCs w:val="0"/>
        </w:rPr>
      </w:pPr>
      <w:bookmarkStart w:id="61" w:name="_Toc201065801"/>
      <w:r>
        <w:t xml:space="preserve">Εικόνα </w:t>
      </w:r>
      <w:r w:rsidR="00A74865">
        <w:fldChar w:fldCharType="begin"/>
      </w:r>
      <w:r w:rsidR="00A74865">
        <w:instrText xml:space="preserve"> SEQ Εικόνα \* ARABIC </w:instrText>
      </w:r>
      <w:r w:rsidR="00A74865">
        <w:fldChar w:fldCharType="separate"/>
      </w:r>
      <w:r w:rsidR="008158DE">
        <w:rPr>
          <w:noProof/>
        </w:rPr>
        <w:t>3</w:t>
      </w:r>
      <w:r w:rsidR="00A74865">
        <w:rPr>
          <w:noProof/>
        </w:rPr>
        <w:fldChar w:fldCharType="end"/>
      </w:r>
      <w:r>
        <w:t>. Μοντέλο συμπεριληπτικής βιβλιοθήκης της Kaeding</w:t>
      </w:r>
      <w:r w:rsidR="00C95CEC">
        <w:t xml:space="preserve"> </w:t>
      </w:r>
      <w:r w:rsidR="00C95CEC">
        <w:fldChar w:fldCharType="begin" w:fldLock="1"/>
      </w:r>
      <w:r w:rsidR="00C95CEC">
        <w:instrText>ADDIN CSL_CITATION {"citationItems":[{"id":"ITEM-1","itemData":{"author":[{"dropping-particle":"","family":"Kaeding","given":"Joanne","non-dropping-particle":"","parse-names":false,"suffix":""}],"id":"ITEM-1","issued":{"date-parts":[["2015"]]},"publisher":"Government of South Australia","title":"Opening access to public libraries for children with special needs and their families","type":"article-journal"},"uris":["http://www.mendeley.com/documents/?uuid=b97f067d-39f0-4337-863a-da8604608044"]}],"mendeley":{"formattedCitation":"(Kaeding, 2015)","plainTextFormattedCitation":"(Kaeding, 2015)","previouslyFormattedCitation":"(Kaeding, 2015)"},"properties":{"noteIndex":0},"schema":"https://github.com/citation-style-language/schema/raw/master/csl-citation.json"}</w:instrText>
      </w:r>
      <w:r w:rsidR="00C95CEC">
        <w:fldChar w:fldCharType="separate"/>
      </w:r>
      <w:r w:rsidR="00C95CEC" w:rsidRPr="00C95CEC">
        <w:rPr>
          <w:b w:val="0"/>
          <w:noProof/>
        </w:rPr>
        <w:t>(Kaeding, 2015)</w:t>
      </w:r>
      <w:bookmarkEnd w:id="61"/>
      <w:r w:rsidR="00C95CEC">
        <w:fldChar w:fldCharType="end"/>
      </w:r>
    </w:p>
    <w:p w14:paraId="22C0B2B6" w14:textId="119885F6" w:rsidR="001A127C" w:rsidRPr="001A127C" w:rsidRDefault="001A127C" w:rsidP="001A127C">
      <w:pPr>
        <w:pStyle w:val="Web"/>
        <w:spacing w:line="360" w:lineRule="auto"/>
        <w:jc w:val="both"/>
        <w:rPr>
          <w:rFonts w:ascii="Times New Roman" w:hAnsi="Times New Roman"/>
          <w:lang w:val="el-GR"/>
        </w:rPr>
      </w:pPr>
      <w:r w:rsidRPr="001A127C">
        <w:rPr>
          <w:rFonts w:ascii="Times New Roman" w:hAnsi="Times New Roman"/>
          <w:lang w:val="el-GR"/>
        </w:rPr>
        <w:t>Η κύρια δομή για την υποστήριξη της συμπερίληψης είναι η Υπηρεσία Υποστήριξης Ατόμων με Αναπηρία της ΒΚΠ, η οποία ιδρύθηκε το 2019 στο Φοιτητικό Αναγνωστήριο, στο πλαίσιο του έργου «Κοινωνική μέριμνα φοιτητών του ΑΠΘ». Χρηματοδοτείται από ευρωπαϊκούς και εθνικούς πόρους μέσω του ΕΣΠΑ, και στοχεύει κυρίως σε φοιτητές με εντυποαναπηρία (ολική ή μερική τύφλωση, δυσλεξία κ.ά.)</w:t>
      </w:r>
      <w:r w:rsidR="00C95CEC">
        <w:rPr>
          <w:rFonts w:ascii="Times New Roman" w:hAnsi="Times New Roman"/>
          <w:lang w:val="el-GR"/>
        </w:rPr>
        <w:t xml:space="preserve"> </w:t>
      </w:r>
      <w:r w:rsidR="00C95CEC">
        <w:rPr>
          <w:rFonts w:ascii="Times New Roman" w:hAnsi="Times New Roman"/>
          <w:lang w:val="el-GR"/>
        </w:rPr>
        <w:fldChar w:fldCharType="begin" w:fldLock="1"/>
      </w:r>
      <w:r w:rsidR="00C95CEC">
        <w:rPr>
          <w:rFonts w:ascii="Times New Roman" w:hAnsi="Times New Roman"/>
          <w:lang w:val="el-GR"/>
        </w:rPr>
        <w:instrText>ADDIN CSL_CITATION {"citationItems":[{"id":"ITEM-1","itemData":{"author":[{"dropping-particle":"","family":"Λιάρου","given":"Μ.","non-dropping-particle":"","parse-names":false,"suffix":""},{"dropping-particle":"","family":"Τσουράκη","given":"Μαρία-Ειρήνη","non-dropping-particle":"","parse-names":false,"suffix":""},{"dropping-particle":"","family":"Χατζηγεωργίου","given":"Α.","non-dropping-particle":"","parse-names":false,"suffix":""}],"container-title":"28ο Πανελλήνιο Συνέδριο Ακαδημαϊκών Βιβλιοθηκών","id":"ITEM-1","issued":{"date-parts":[["2022"]]},"publisher-place":"Κέρκυρα","title":"Οι ακαδημαϊκές βιβλιοθήκες ως παράγοντας συμπερίληψης: η περίπτωση της Βιβλιοθήκης και Κέντρου Πληροφόρησης (ΒΚΠ) του Αριστοτελείου Πανεπιστημίου Θεσσαλονίκης","type":"paper-conference"},"uris":["http://www.mendeley.com/documents/?uuid=089f3c7c-1ab6-4993-bc59-4813cecb98a9"]}],"mendeley":{"formattedCitation":"(Λιάρου et al., 2022)","plainTextFormattedCitation":"(Λιάρου et al., 2022)","previouslyFormattedCitation":"(Λιάρου et al., 2022)"},"properties":{"noteIndex":0},"schema":"https://github.com/citation-style-language/schema/raw/master/csl-citation.json"}</w:instrText>
      </w:r>
      <w:r w:rsidR="00C95CEC">
        <w:rPr>
          <w:rFonts w:ascii="Times New Roman" w:hAnsi="Times New Roman"/>
          <w:lang w:val="el-GR"/>
        </w:rPr>
        <w:fldChar w:fldCharType="separate"/>
      </w:r>
      <w:r w:rsidR="00C95CEC" w:rsidRPr="00C95CEC">
        <w:rPr>
          <w:rFonts w:ascii="Times New Roman" w:hAnsi="Times New Roman"/>
          <w:noProof/>
          <w:lang w:val="el-GR"/>
        </w:rPr>
        <w:t>(Λιάρου et al., 2022)</w:t>
      </w:r>
      <w:r w:rsidR="00C95CEC">
        <w:rPr>
          <w:rFonts w:ascii="Times New Roman" w:hAnsi="Times New Roman"/>
          <w:lang w:val="el-GR"/>
        </w:rPr>
        <w:fldChar w:fldCharType="end"/>
      </w:r>
      <w:r w:rsidRPr="001A127C">
        <w:rPr>
          <w:rFonts w:ascii="Times New Roman" w:hAnsi="Times New Roman"/>
          <w:lang w:val="el-GR"/>
        </w:rPr>
        <w:t>.</w:t>
      </w:r>
    </w:p>
    <w:p w14:paraId="18DCC898" w14:textId="74F149A9" w:rsidR="001A127C" w:rsidRPr="001A127C" w:rsidRDefault="001A127C" w:rsidP="001A127C">
      <w:pPr>
        <w:pStyle w:val="Web"/>
        <w:spacing w:line="360" w:lineRule="auto"/>
        <w:jc w:val="both"/>
        <w:rPr>
          <w:rFonts w:ascii="Times New Roman" w:hAnsi="Times New Roman"/>
          <w:lang w:val="el-GR"/>
        </w:rPr>
      </w:pPr>
      <w:r w:rsidRPr="001A127C">
        <w:rPr>
          <w:rFonts w:ascii="Times New Roman" w:hAnsi="Times New Roman"/>
          <w:lang w:val="el-GR"/>
        </w:rPr>
        <w:t>Το πρώτο και θεμελιώδες στοιχείο είναι η προσβασιμότητα του υλικού. Η ΒΚΠ προσαρμόζει εκπαιδευτικό υλικό και συγγράμματα σε προσβάσιμους μορφότυπους όπως Braille, epub, doc, pdf και mp3. Αυτό γίνεται σε συνεργασία με διδάσκοντες και εκδότες, και η διάθεση του υλικού γίνεται μέσω της πλατφόρμας AMELib, μιας Προσβάσιμης Πολυτροπικής Ψηφιακής Βιβλιοθήκης που αναπτύχθηκε από τον ΣΕΑΒ και υποστηρίζεται από πολλές ακαδημαϊκές βιβλιοθήκες και την Εθνική Βιβλιοθήκη.</w:t>
      </w:r>
      <w:r>
        <w:rPr>
          <w:rFonts w:ascii="Times New Roman" w:hAnsi="Times New Roman"/>
          <w:lang w:val="el-GR"/>
        </w:rPr>
        <w:t xml:space="preserve"> </w:t>
      </w:r>
      <w:r w:rsidRPr="001A127C">
        <w:rPr>
          <w:rFonts w:ascii="Times New Roman" w:hAnsi="Times New Roman"/>
          <w:lang w:val="el-GR"/>
        </w:rPr>
        <w:t>Παράλληλα, στον φυσικό χώρο της βιβλιοθήκης έχουν γίνει ουσιαστικές παρεμβάσεις για την εξάλειψη εμποδίων: διαθέτει ειδικά σχεδιασμένα έπιπλα, κατάλληλο φωτισμό, ρύθμιση θορύβου και ειδική σήμανση. Το πιο σημαντικό όμως είναι οι εξειδικευμένοι σταθμοί εργασίας με υποστηρικτικές τεχνολογίες: οθόνες και εκτυπωτές Braille, τηλεοράσεις και φορητές συσκευές κλειστού κυκλώματος, πληκτρολόγια με μεγάλα πλήκτρα, ποντίκια τύπου joystick και λογισμικά όπως το Supernova και το ABBYY FineReader.</w:t>
      </w:r>
      <w:r w:rsidR="00C95CEC">
        <w:rPr>
          <w:rFonts w:ascii="Times New Roman" w:hAnsi="Times New Roman"/>
          <w:lang w:val="el-GR"/>
        </w:rPr>
        <w:t xml:space="preserve"> </w:t>
      </w:r>
      <w:r w:rsidRPr="001A127C">
        <w:rPr>
          <w:rFonts w:ascii="Times New Roman" w:hAnsi="Times New Roman"/>
          <w:lang w:val="el-GR"/>
        </w:rPr>
        <w:t xml:space="preserve">Η εκπαίδευση είναι άλλος ένας θεμελιώδης άξονας. Το προσωπικό της ΒΚΠ συμμετέχει σε δράσεις </w:t>
      </w:r>
      <w:r w:rsidRPr="001A127C">
        <w:rPr>
          <w:rFonts w:ascii="Times New Roman" w:hAnsi="Times New Roman"/>
          <w:lang w:val="el-GR"/>
        </w:rPr>
        <w:lastRenderedPageBreak/>
        <w:t>επιμόρφωσης για τις ανάγκες των ΑμεΑ, εκπαιδεύεται στη χρήση των εργαλείων υποστήριξης και καλλιεργεί υποστηρικτική στάση. Παράλληλα, οι χρήστες εκπαιδεύονται στις διαθέσιμες υπηρεσίες και τεχνολογίες, καθώς και στις ευκαιρίες που τους προσφέρονται εντός του πανεπιστημίου</w:t>
      </w:r>
      <w:r w:rsidR="00C95CEC">
        <w:rPr>
          <w:rFonts w:ascii="Times New Roman" w:hAnsi="Times New Roman"/>
          <w:lang w:val="el-GR"/>
        </w:rPr>
        <w:t xml:space="preserve"> </w:t>
      </w:r>
      <w:r w:rsidR="00C95CEC">
        <w:rPr>
          <w:rFonts w:ascii="Times New Roman" w:hAnsi="Times New Roman"/>
          <w:lang w:val="el-GR"/>
        </w:rPr>
        <w:fldChar w:fldCharType="begin" w:fldLock="1"/>
      </w:r>
      <w:r w:rsidR="00A95CE3">
        <w:rPr>
          <w:rFonts w:ascii="Times New Roman" w:hAnsi="Times New Roman"/>
          <w:lang w:val="el-GR"/>
        </w:rPr>
        <w:instrText>ADDIN CSL_CITATION {"citationItems":[{"id":"ITEM-1","itemData":{"author":[{"dropping-particle":"","family":"Λιάρου","given":"Μ.","non-dropping-particle":"","parse-names":false,"suffix":""},{"dropping-particle":"","family":"Τσουράκη","given":"Μαρία-Ειρήνη","non-dropping-particle":"","parse-names":false,"suffix":""},{"dropping-particle":"","family":"Χατζηγεωργίου","given":"Α.","non-dropping-particle":"","parse-names":false,"suffix":""}],"container-title":"28ο Πανελλήνιο Συνέδριο Ακαδημαϊκών Βιβλιοθηκών","id":"ITEM-1","issued":{"date-parts":[["2022"]]},"publisher-place":"Κέρκυρα","title":"Οι ακαδημαϊκές βιβλιοθήκες ως παράγοντας συμπερίληψης: η περίπτωση της Βιβλιοθήκης και Κέντρου Πληροφόρησης (ΒΚΠ) του Αριστοτελείου Πανεπιστημίου Θεσσαλονίκης","type":"paper-conference"},"uris":["http://www.mendeley.com/documents/?uuid=089f3c7c-1ab6-4993-bc59-4813cecb98a9"]}],"mendeley":{"formattedCitation":"(Λιάρου et al., 2022)","plainTextFormattedCitation":"(Λιάρου et al., 2022)","previouslyFormattedCitation":"(Λιάρου et al., 2022)"},"properties":{"noteIndex":0},"schema":"https://github.com/citation-style-language/schema/raw/master/csl-citation.json"}</w:instrText>
      </w:r>
      <w:r w:rsidR="00C95CEC">
        <w:rPr>
          <w:rFonts w:ascii="Times New Roman" w:hAnsi="Times New Roman"/>
          <w:lang w:val="el-GR"/>
        </w:rPr>
        <w:fldChar w:fldCharType="separate"/>
      </w:r>
      <w:r w:rsidR="00C95CEC" w:rsidRPr="00C95CEC">
        <w:rPr>
          <w:rFonts w:ascii="Times New Roman" w:hAnsi="Times New Roman"/>
          <w:noProof/>
          <w:lang w:val="el-GR"/>
        </w:rPr>
        <w:t>(Λιάρου et al., 2022)</w:t>
      </w:r>
      <w:r w:rsidR="00C95CEC">
        <w:rPr>
          <w:rFonts w:ascii="Times New Roman" w:hAnsi="Times New Roman"/>
          <w:lang w:val="el-GR"/>
        </w:rPr>
        <w:fldChar w:fldCharType="end"/>
      </w:r>
      <w:r w:rsidRPr="001A127C">
        <w:rPr>
          <w:rFonts w:ascii="Times New Roman" w:hAnsi="Times New Roman"/>
          <w:lang w:val="el-GR"/>
        </w:rPr>
        <w:t>.</w:t>
      </w:r>
    </w:p>
    <w:p w14:paraId="77F9DA67" w14:textId="372076DB" w:rsidR="001A127C" w:rsidRPr="001A127C" w:rsidRDefault="001A127C" w:rsidP="001A127C">
      <w:pPr>
        <w:pStyle w:val="Web"/>
        <w:spacing w:line="360" w:lineRule="auto"/>
        <w:jc w:val="both"/>
        <w:rPr>
          <w:rFonts w:ascii="Times New Roman" w:hAnsi="Times New Roman"/>
          <w:lang w:val="el-GR"/>
        </w:rPr>
      </w:pPr>
      <w:r w:rsidRPr="001A127C">
        <w:rPr>
          <w:rFonts w:ascii="Times New Roman" w:hAnsi="Times New Roman"/>
          <w:lang w:val="el-GR"/>
        </w:rPr>
        <w:t>Η ΒΚΠ συνεργάζεται στενά με εσωτερικούς και εξωτερικούς φορείς: με υπηρεσίες του ΑΠΘ όπως το Γραφείο Υποστήριξης Φοιτητών Ευαίσθητων Κοινωνικών Ομάδων, το Κέντρο Ενταξιακής Πολιτικής και την Επιτροπή Υγείας, αλλά και με το Συνεργατικό Δίκτυο AMELib, κοινωνικούς λειτουργούς, ψυχολόγους, συνοδούς και εκπαιδευτές υποστηρικτικής τεχνολογίας. Επιπλέον, συμμετέχει ενεργά στην Ομάδα Προσβασιμότητας του ΣΕΑΒ, συμβάλλοντας στην παραγωγή οδηγών, στη διοργάνωση σεμιναρίων και στην προώθηση της προσβασιμότητας σε εθνικό επίπεδο.</w:t>
      </w:r>
      <w:r>
        <w:rPr>
          <w:rFonts w:ascii="Times New Roman" w:hAnsi="Times New Roman"/>
          <w:lang w:val="el-GR"/>
        </w:rPr>
        <w:t xml:space="preserve"> </w:t>
      </w:r>
      <w:r w:rsidRPr="001A127C">
        <w:rPr>
          <w:rFonts w:ascii="Times New Roman" w:hAnsi="Times New Roman"/>
          <w:lang w:val="el-GR"/>
        </w:rPr>
        <w:t>Σημαντικό μέρος των δραστηριοτήτων της ΒΚΠ αφορά τη διοργάνωση και συμμετοχή σε εκδηλώσεις, ημερίδες και συνέδρια σχετικά με την ανοικτή πρόσβαση και την προσβασιμότητα. Χαρακτηριστικό παράδειγμα αποτελεί η συμμετοχή της στην “Open Access Week” σε συνεργασία με το Ίδρυμα Ανοικτής Γνώσης Ελλάδας</w:t>
      </w:r>
      <w:r w:rsidR="00A95CE3">
        <w:rPr>
          <w:rFonts w:ascii="Times New Roman" w:hAnsi="Times New Roman"/>
          <w:lang w:val="el-GR"/>
        </w:rPr>
        <w:t xml:space="preserve"> </w:t>
      </w:r>
      <w:r w:rsidR="00A95CE3">
        <w:rPr>
          <w:rFonts w:ascii="Times New Roman" w:hAnsi="Times New Roman"/>
          <w:lang w:val="el-GR"/>
        </w:rPr>
        <w:fldChar w:fldCharType="begin" w:fldLock="1"/>
      </w:r>
      <w:r w:rsidR="00A95CE3">
        <w:rPr>
          <w:rFonts w:ascii="Times New Roman" w:hAnsi="Times New Roman"/>
          <w:lang w:val="el-GR"/>
        </w:rPr>
        <w:instrText>ADDIN CSL_CITATION {"citationItems":[{"id":"ITEM-1","itemData":{"ISSN":"2407-9731","abstract":"δ α Ομότιμος Kαθηγητής ΑΠΘ, Επιστημονικώς Υπεύθυνος του έργου, Πανεπιστημιούπολη ΑΠΘ, Θεσσαλονίκη, 54124, Ελλάδα β Αριστοτέλειο Πανεπιστήμιο Θεσσαλονίκης, Πανεπιστημιούπολη ΑΠΘ, Θεσσαλονίκη, 54124, Ελλάδα γ Προϊσταμένη διεύθυνσης, Βιβλιοθήκη &amp; Κέντρο Πληροφόρησης ΑΠΘ, Πανεπιστημιούπολη ΑΠΘ, Κεντρική Βιβλιοθήκη, Θεσσαλονίκη, 54124, Ελλάδα δ Βιβλιοθήκη &amp; Κέντρο Πληροφόρησης ΑΠΘ, Πανεπιστημιούπολη ΑΠΘ, Κεντρική Βιβλιοθήκη, Θεσσαλονίκη, 54124, Ελλάδα Περίληψη Η Βιβλιοθήκη και Κέντρο Πληροφόρησης του Αριστοτέλειου Πανεπιστημίου Θεσσαλονίκης (ΒΚΠ-ΑΠΘ) παρουσιάζει το τελευταίο έργο που ανέλαβε και υλοποίησε στο πλαίσιο του ΕΣΠΑ-Ψηφιακή Σύγκλιση. Το έργο αυτό σχεδιάστηκε και υλοποι-ήθηκε με γνώμονα τη δημιουργία καινοτόμων υπηρεσιών που βασίζονται στις αρχές της Ανοικτής Πρόσβασης και θα συμ-βάλλουν στην ανάδειξη του εκπαιδευτικού και ερευνητικού έργου του ΑΠΘ. Το άρθρο παρουσιάζει τον σχεδιασμό του έργου, την πορεία υλοποίησης και τα τελικά παραδοτέα. Abstract The Library and Information Centre of the Aristotle University of Thessaloniki (AUTh) presents the project that has developed and implemented within the framework of the NSFR- \" Digital Convergence \" Operational Programme. The Library's project named \" Creation of innovative digital library services for the AUTh Library \" was developed and implemented on the basis of Open Access principles. A key goal of the project was the contribution to the promotion of the AUTh's educational and research output. This paper presents the development of the project, the milestones in its implementation, as well as its final deliverables.","author":[{"dropping-particle":"","family":"Μπαμπατζιμόπουλος","given":"Χρήστος","non-dropping-particle":"","parse-names":false,"suffix":""},{"dropping-particle":"","family":"Ξενίδου-Δέρβου","given":"Κλωντίνη","non-dropping-particle":"","parse-names":false,"suffix":""},{"dropping-particle":"","family":"Χατζηαντωνίου","given":"Τριαντάφυλλος","non-dropping-particle":"","parse-names":false,"suffix":""},{"dropping-particle":"","family":"Νάστα","given":"Κατερίνα","non-dropping-particle":"","parse-names":false,"suffix":""},{"dropping-particle":"","family":"Κοσέογλου","given":"Ελευθερία","non-dropping-particle":"","parse-names":false,"suffix":""},{"dropping-particle":"","family":"Ζαπουνίδου","given":"Σοφία","non-dropping-particle":"","parse-names":false,"suffix":""}],"container-title":"Heal Journal","id":"ITEM-1","issue":"2","issued":{"date-parts":[["2016"]]},"page":"7-20","title":"Δημιουργία Καινοτόμων Υπηρεσιών Ψηφιακής Βιβλιοθήκης Του Απθ","type":"article-journal","volume":"2"},"uris":["http://www.mendeley.com/documents/?uuid=8da40492-e6ef-41f3-977c-09e7db220b00"]},{"id":"ITEM-2","itemData":{"author":[{"dropping-particle":"","family":"Λιάρου","given":"Μ.","non-dropping-particle":"","parse-names":false,"suffix":""},{"dropping-particle":"","family":"Τσουράκη","given":"Μαρία-Ειρήνη","non-dropping-particle":"","parse-names":false,"suffix":""},{"dropping-particle":"","family":"Χατζηγεωργίου","given":"Α.","non-dropping-particle":"","parse-names":false,"suffix":""}],"container-title":"28ο Πανελλήνιο Συνέδριο Ακαδημαϊκών Βιβλιοθηκών","id":"ITEM-2","issued":{"date-parts":[["2022"]]},"publisher-place":"Κέρκυρα","title":"Οι ακαδημαϊκές βιβλιοθήκες ως παράγοντας συμπερίληψης: η περίπτωση της Βιβλιοθήκης και Κέντρου Πληροφόρησης (ΒΚΠ) του Αριστοτελείου Πανεπιστημίου Θεσσαλονίκης","type":"paper-conference"},"uris":["http://www.mendeley.com/documents/?uuid=089f3c7c-1ab6-4993-bc59-4813cecb98a9"]}],"mendeley":{"formattedCitation":"(Λιάρου et al., 2022; Μπαμπατζιμόπουλος et al., 2016)","plainTextFormattedCitation":"(Λιάρου et al., 2022; Μπαμπατζιμόπουλος et al., 2016)","previouslyFormattedCitation":"(Λιάρου et al., 2022; Μπαμπατζιμόπουλος et al., 2016)"},"properties":{"noteIndex":0},"schema":"https://github.com/citation-style-language/schema/raw/master/csl-citation.json"}</w:instrText>
      </w:r>
      <w:r w:rsidR="00A95CE3">
        <w:rPr>
          <w:rFonts w:ascii="Times New Roman" w:hAnsi="Times New Roman"/>
          <w:lang w:val="el-GR"/>
        </w:rPr>
        <w:fldChar w:fldCharType="separate"/>
      </w:r>
      <w:r w:rsidR="00A95CE3" w:rsidRPr="00A95CE3">
        <w:rPr>
          <w:rFonts w:ascii="Times New Roman" w:hAnsi="Times New Roman"/>
          <w:noProof/>
          <w:lang w:val="el-GR"/>
        </w:rPr>
        <w:t>(Λιάρου et al., 2022; Μπαμπατζιμόπουλος et al., 2016)</w:t>
      </w:r>
      <w:r w:rsidR="00A95CE3">
        <w:rPr>
          <w:rFonts w:ascii="Times New Roman" w:hAnsi="Times New Roman"/>
          <w:lang w:val="el-GR"/>
        </w:rPr>
        <w:fldChar w:fldCharType="end"/>
      </w:r>
      <w:r w:rsidRPr="001A127C">
        <w:rPr>
          <w:rFonts w:ascii="Times New Roman" w:hAnsi="Times New Roman"/>
          <w:lang w:val="el-GR"/>
        </w:rPr>
        <w:t>. Οι δράσεις αυτές λειτουργούν τόσο ενημερωτικά όσο και εκπαιδευτικά, ενισχύοντας τον κοινωνικό αντίκτυπο της βιβλιοθήκης.</w:t>
      </w:r>
    </w:p>
    <w:p w14:paraId="1B23A9FD" w14:textId="79A2267B" w:rsidR="001A127C" w:rsidRPr="001A127C" w:rsidRDefault="001A127C" w:rsidP="001A127C">
      <w:pPr>
        <w:pStyle w:val="Web"/>
        <w:spacing w:line="360" w:lineRule="auto"/>
        <w:jc w:val="both"/>
        <w:rPr>
          <w:rFonts w:ascii="Times New Roman" w:hAnsi="Times New Roman"/>
          <w:lang w:val="el-GR"/>
        </w:rPr>
      </w:pPr>
      <w:r w:rsidRPr="001A127C">
        <w:rPr>
          <w:rFonts w:ascii="Times New Roman" w:hAnsi="Times New Roman"/>
          <w:lang w:val="el-GR"/>
        </w:rPr>
        <w:t>Η προώθηση των υπηρεσιών γίνεται με στρατηγικό τρόπο: μέσα από την ιστοσελίδα της βιβλιοθήκης, τα κοινωνικά δίκτυα, ενημερωτικά μηνύματα προς την πανεπιστημιακή κοινότητα, δημοσιεύσεις στον τύπο και παρουσιάσεις σε επιστημονικές εκδηλώσεις.</w:t>
      </w:r>
      <w:r>
        <w:rPr>
          <w:rFonts w:ascii="Times New Roman" w:hAnsi="Times New Roman"/>
          <w:lang w:val="el-GR"/>
        </w:rPr>
        <w:t xml:space="preserve"> </w:t>
      </w:r>
      <w:r w:rsidRPr="001A127C">
        <w:rPr>
          <w:rFonts w:ascii="Times New Roman" w:hAnsi="Times New Roman"/>
          <w:lang w:val="el-GR"/>
        </w:rPr>
        <w:t>Σημαντική είναι και η ποσοτική αποτύπωση της επίδρασης της Υπηρεσίας: μέχρι σήμερα, 33 εγγεγραμμένοι χρήστες έχουν επωφεληθεί, προερχόμενοι από διαφορετικές σχολές του ΑΠΘ και σε όλα τα επίπεδα σπουδών. Έχουν υποστηριχθεί με τη διαμόρφωση πάνω από 270 συγγραμμάτων και 53 αρχεία ηλεκτρονικών μαθημάτων σε προσβάσιμη μορφή</w:t>
      </w:r>
      <w:r w:rsidR="00A95CE3">
        <w:rPr>
          <w:rFonts w:ascii="Times New Roman" w:hAnsi="Times New Roman"/>
          <w:lang w:val="el-GR"/>
        </w:rPr>
        <w:t xml:space="preserve"> </w:t>
      </w:r>
      <w:r w:rsidR="00A95CE3">
        <w:rPr>
          <w:rFonts w:ascii="Times New Roman" w:hAnsi="Times New Roman"/>
          <w:lang w:val="el-GR"/>
        </w:rPr>
        <w:fldChar w:fldCharType="begin" w:fldLock="1"/>
      </w:r>
      <w:r w:rsidR="00A95CE3">
        <w:rPr>
          <w:rFonts w:ascii="Times New Roman" w:hAnsi="Times New Roman"/>
          <w:lang w:val="el-GR"/>
        </w:rPr>
        <w:instrText>ADDIN CSL_CITATION {"citationItems":[{"id":"ITEM-1","itemData":{"author":[{"dropping-particle":"","family":"Λιάρου","given":"Μ.","non-dropping-particle":"","parse-names":false,"suffix":""},{"dropping-particle":"","family":"Τσουράκη","given":"Μαρία-Ειρήνη","non-dropping-particle":"","parse-names":false,"suffix":""},{"dropping-particle":"","family":"Χατζηγεωργίου","given":"Α.","non-dropping-particle":"","parse-names":false,"suffix":""}],"container-title":"28ο Πανελλήνιο Συνέδριο Ακαδημαϊκών Βιβλιοθηκών","id":"ITEM-1","issued":{"date-parts":[["2022"]]},"publisher-place":"Κέρκυρα","title":"Οι ακαδημαϊκές βιβλιοθήκες ως παράγοντας συμπερίληψης: η περίπτωση της Βιβλιοθήκης και Κέντρου Πληροφόρησης (ΒΚΠ) του Αριστοτελείου Πανεπιστημίου Θεσσαλονίκης","type":"paper-conference"},"uris":["http://www.mendeley.com/documents/?uuid=089f3c7c-1ab6-4993-bc59-4813cecb98a9"]}],"mendeley":{"formattedCitation":"(Λιάρου et al., 2022)","plainTextFormattedCitation":"(Λιάρου et al., 2022)","previouslyFormattedCitation":"(Λιάρου et al., 2022)"},"properties":{"noteIndex":0},"schema":"https://github.com/citation-style-language/schema/raw/master/csl-citation.json"}</w:instrText>
      </w:r>
      <w:r w:rsidR="00A95CE3">
        <w:rPr>
          <w:rFonts w:ascii="Times New Roman" w:hAnsi="Times New Roman"/>
          <w:lang w:val="el-GR"/>
        </w:rPr>
        <w:fldChar w:fldCharType="separate"/>
      </w:r>
      <w:r w:rsidR="00A95CE3" w:rsidRPr="00A95CE3">
        <w:rPr>
          <w:rFonts w:ascii="Times New Roman" w:hAnsi="Times New Roman"/>
          <w:noProof/>
          <w:lang w:val="el-GR"/>
        </w:rPr>
        <w:t>(Λιάρου et al., 2022)</w:t>
      </w:r>
      <w:r w:rsidR="00A95CE3">
        <w:rPr>
          <w:rFonts w:ascii="Times New Roman" w:hAnsi="Times New Roman"/>
          <w:lang w:val="el-GR"/>
        </w:rPr>
        <w:fldChar w:fldCharType="end"/>
      </w:r>
      <w:r w:rsidRPr="001A127C">
        <w:rPr>
          <w:rFonts w:ascii="Times New Roman" w:hAnsi="Times New Roman"/>
          <w:lang w:val="el-GR"/>
        </w:rPr>
        <w:t>. Η σταθερή και αυξανόμενη χρήση της υπηρεσίας, σε συνδυασμό με τις πρώτες αποφοιτήσεις φοιτητών που ωφελήθηκαν από αυτή, αποτελούν χειροπιαστές αποδείξεις της αποτελεσματικότητας της συμπεριληπτικής πολιτικής της βιβλιοθήκης.</w:t>
      </w:r>
      <w:r w:rsidR="00A95CE3">
        <w:rPr>
          <w:rFonts w:ascii="Times New Roman" w:hAnsi="Times New Roman"/>
          <w:lang w:val="el-GR"/>
        </w:rPr>
        <w:t xml:space="preserve"> </w:t>
      </w:r>
      <w:r>
        <w:rPr>
          <w:rFonts w:ascii="Times New Roman" w:hAnsi="Times New Roman"/>
          <w:lang w:val="el-GR"/>
        </w:rPr>
        <w:t>Η</w:t>
      </w:r>
      <w:r w:rsidRPr="001A127C">
        <w:rPr>
          <w:rFonts w:ascii="Times New Roman" w:hAnsi="Times New Roman"/>
          <w:lang w:val="el-GR"/>
        </w:rPr>
        <w:t xml:space="preserve"> ΒΚΠ ΑΠΘ εφαρμόζει με συνέπεια και πληρότητα τις αρχές της συμπεριληπτικής βιβλιοθήκης: εξασφαλίζει την ισότιμη πρόσβαση στην πληροφορία, προσαρμόζει τους φυσικούς και ψηφιακούς της πόρους, επενδύει στην εκπαίδευση και προάγει μια κουλτούρα συνεργασίας και διαρκούς προόδου. Αποτελεί ένα μοντέλο που αποδεικνύει ότι οι </w:t>
      </w:r>
      <w:r w:rsidRPr="001A127C">
        <w:rPr>
          <w:rFonts w:ascii="Times New Roman" w:hAnsi="Times New Roman"/>
          <w:lang w:val="el-GR"/>
        </w:rPr>
        <w:lastRenderedPageBreak/>
        <w:t>ακαδημαϊκές βιβλιοθήκες μπορούν να λειτουργήσουν ως φορείς κοινωνικής βιωσιμότητας και ισότητας.</w:t>
      </w:r>
    </w:p>
    <w:p w14:paraId="3379CAFA" w14:textId="77777777" w:rsidR="001A127C" w:rsidRPr="001A127C" w:rsidRDefault="001A127C" w:rsidP="001A127C">
      <w:pPr>
        <w:pStyle w:val="Web"/>
        <w:spacing w:line="360" w:lineRule="auto"/>
        <w:jc w:val="both"/>
        <w:rPr>
          <w:rFonts w:ascii="Times New Roman" w:hAnsi="Times New Roman"/>
          <w:lang w:val="el-GR"/>
        </w:rPr>
      </w:pPr>
    </w:p>
    <w:p w14:paraId="61999F93" w14:textId="77777777" w:rsidR="00810D1C" w:rsidRDefault="00810D1C">
      <w:pPr>
        <w:rPr>
          <w:rFonts w:ascii="Times New Roman" w:hAnsi="Times New Roman"/>
          <w:b/>
          <w:bCs/>
          <w:kern w:val="32"/>
          <w:sz w:val="32"/>
          <w:szCs w:val="32"/>
          <w:lang w:eastAsia="en-US"/>
        </w:rPr>
      </w:pPr>
      <w:r>
        <w:rPr>
          <w:rFonts w:ascii="Times New Roman" w:hAnsi="Times New Roman"/>
          <w:lang w:eastAsia="en-US"/>
        </w:rPr>
        <w:br w:type="page"/>
      </w:r>
    </w:p>
    <w:p w14:paraId="73A904E2" w14:textId="79B3AC62" w:rsidR="00041947" w:rsidRDefault="00627F6D" w:rsidP="00041947">
      <w:pPr>
        <w:pStyle w:val="1"/>
        <w:numPr>
          <w:ilvl w:val="0"/>
          <w:numId w:val="0"/>
        </w:numPr>
        <w:spacing w:before="0" w:after="360"/>
        <w:rPr>
          <w:rFonts w:ascii="Times New Roman" w:hAnsi="Times New Roman"/>
          <w:lang w:eastAsia="en-US"/>
        </w:rPr>
      </w:pPr>
      <w:bookmarkStart w:id="62" w:name="_Toc201065789"/>
      <w:r>
        <w:rPr>
          <w:rFonts w:ascii="Times New Roman" w:hAnsi="Times New Roman"/>
          <w:lang w:eastAsia="en-US"/>
        </w:rPr>
        <w:lastRenderedPageBreak/>
        <w:t xml:space="preserve">Κεφάλαιο 4 </w:t>
      </w:r>
      <w:r w:rsidR="008C3EB6">
        <w:rPr>
          <w:rFonts w:ascii="Times New Roman" w:hAnsi="Times New Roman"/>
          <w:lang w:eastAsia="en-US"/>
        </w:rPr>
        <w:t>–</w:t>
      </w:r>
      <w:r>
        <w:rPr>
          <w:rFonts w:ascii="Times New Roman" w:hAnsi="Times New Roman"/>
          <w:lang w:eastAsia="en-US"/>
        </w:rPr>
        <w:t xml:space="preserve"> </w:t>
      </w:r>
      <w:r w:rsidR="007B4589">
        <w:rPr>
          <w:rFonts w:ascii="Times New Roman" w:hAnsi="Times New Roman"/>
          <w:lang w:eastAsia="en-US"/>
        </w:rPr>
        <w:t>Συγκριτική μελέτη</w:t>
      </w:r>
      <w:bookmarkEnd w:id="62"/>
    </w:p>
    <w:p w14:paraId="56614129" w14:textId="77777777" w:rsidR="009F687E" w:rsidRPr="009F687E" w:rsidRDefault="009F687E" w:rsidP="009F687E">
      <w:pPr>
        <w:pStyle w:val="ae"/>
        <w:keepNext/>
        <w:numPr>
          <w:ilvl w:val="0"/>
          <w:numId w:val="3"/>
        </w:numPr>
        <w:spacing w:before="240" w:after="60" w:line="240" w:lineRule="auto"/>
        <w:contextualSpacing w:val="0"/>
        <w:outlineLvl w:val="0"/>
        <w:rPr>
          <w:rFonts w:ascii="Arial" w:eastAsia="Times New Roman" w:hAnsi="Arial"/>
          <w:b/>
          <w:bCs/>
          <w:vanish/>
          <w:kern w:val="32"/>
          <w:sz w:val="32"/>
          <w:szCs w:val="32"/>
          <w:lang w:eastAsia="el-GR"/>
        </w:rPr>
      </w:pPr>
      <w:bookmarkStart w:id="63" w:name="_Toc201063738"/>
      <w:bookmarkStart w:id="64" w:name="_Toc201065281"/>
      <w:bookmarkStart w:id="65" w:name="_Toc201065790"/>
      <w:bookmarkEnd w:id="63"/>
      <w:bookmarkEnd w:id="64"/>
      <w:bookmarkEnd w:id="65"/>
    </w:p>
    <w:p w14:paraId="07252A30" w14:textId="1FF41791" w:rsidR="00DD2163" w:rsidRDefault="009F687E" w:rsidP="009F687E">
      <w:pPr>
        <w:pStyle w:val="20"/>
        <w:ind w:left="576"/>
        <w:rPr>
          <w:lang w:val="el-GR"/>
        </w:rPr>
      </w:pPr>
      <w:bookmarkStart w:id="66" w:name="_Toc201065791"/>
      <w:r w:rsidRPr="009F687E">
        <w:t>Οργανωσι</w:t>
      </w:r>
      <w:r w:rsidR="00133620">
        <w:rPr>
          <w:lang w:val="el-GR"/>
        </w:rPr>
        <w:t>α</w:t>
      </w:r>
      <w:r w:rsidRPr="009F687E">
        <w:t>κή σύγκριση</w:t>
      </w:r>
      <w:bookmarkEnd w:id="66"/>
    </w:p>
    <w:p w14:paraId="33CB29FF" w14:textId="4C3DF9C4" w:rsidR="0016211C" w:rsidRPr="0016211C" w:rsidRDefault="0016211C" w:rsidP="0016211C">
      <w:pPr>
        <w:pStyle w:val="Web"/>
        <w:spacing w:line="360" w:lineRule="auto"/>
        <w:jc w:val="both"/>
        <w:rPr>
          <w:rFonts w:ascii="Times New Roman" w:hAnsi="Times New Roman"/>
          <w:lang w:val="el-GR"/>
        </w:rPr>
      </w:pPr>
      <w:r w:rsidRPr="0016211C">
        <w:rPr>
          <w:rFonts w:ascii="Times New Roman" w:hAnsi="Times New Roman"/>
          <w:lang w:val="el-GR"/>
        </w:rPr>
        <w:t>Η σύγκριση ανάμεσα στη Βιβλιοθήκη και Κέντρο Πληροφόρησης (ΒΚΠ) του Αριστοτελείου Πανεπιστημίου Θεσσαλονίκης (ΑΠΘ) και της Βιβλιοθήκης του Πανεπιστημίου Πατρών (ΠΠ) αναδεικνύει δύο διαφορετικά αλλά λειτουργικά μοντέλα οργάνωσης και διοίκησης, καθένα εκ των οποίων προσαρμοσμένο στις ιδιαιτερότητες, το μέγεθος και τις στρατηγικές επιλογές των αντίστοιχων ιδρυμάτων. Παρά τις κοινές αρχές που διέπουν τις ελληνικές ακαδημαϊκές βιβλιοθήκες —όπως η παροχή υπηρεσιών πληροφόρησης, η υποστήριξη διδασκαλίας και έρευνας και η ένταξη σε εθνικά δίκτυα όπως ο ΣΕΑΒ— διακρίνονται σημαντικές διαφοροποιήσεις στο επίπεδο της διοικητικής δομής, του τρόπου κατανομής των λειτουργιών και της ανάπτυξης στρατηγικής.</w:t>
      </w:r>
      <w:r>
        <w:rPr>
          <w:rFonts w:ascii="Times New Roman" w:hAnsi="Times New Roman"/>
          <w:lang w:val="el-GR"/>
        </w:rPr>
        <w:t xml:space="preserve"> </w:t>
      </w:r>
      <w:r w:rsidRPr="0016211C">
        <w:rPr>
          <w:rFonts w:ascii="Times New Roman" w:hAnsi="Times New Roman"/>
          <w:lang w:val="el-GR"/>
        </w:rPr>
        <w:t>Η Βιβλιοθήκη του ΑΠΘ αποτελεί έναν πολυσύνθετο και έντονα αποκεντρωμένο οργανισμό, ο οποίος περιλαμβάνει την Κεντρική Βιβλιοθήκη και περισσότερα από 45 παραρτήματα που στεγάζονται σε επιμέρους σχολές και τμήματα. Το οργανόγραμμα της ΒΚΠ του ΑΠΘ χαρακτηρίζεται από τετραμερή δομή, με σαφώς καθορισμένα Τμήματα: (1) Διοικητικής Υποστήριξης, (2) Συλλογών, (3) Υπηρεσιών προς τους Χρήστες και (4) Υποστήριξης Παραρτημάτων και Μονάδων. Κάθε τμήμα περιλαμβάνει εξειδικευμένα γραφεία με καθορισμένες αρμοδιότητες, γεγονός που εξασφαλίζει λειτουργική ευελιξία και αποτελεσματική κατανομή εργασιών. Την εποπτεία όλων των τμημάτων έχει ο Διευθυντής της Βιβλιοθήκης, ο οποίος βρίσκεται σε συνεχή επικοινωνία με την Πρυτανεία και την Επιτροπή Εποπτείας, εξασφαλίζοντας στρατηγική σύνδεση με το ανώτατο επίπεδο διοίκησης του ΑΠΘ.</w:t>
      </w:r>
    </w:p>
    <w:p w14:paraId="1416F64E" w14:textId="77777777" w:rsidR="0016211C" w:rsidRPr="0016211C" w:rsidRDefault="0016211C" w:rsidP="0016211C">
      <w:pPr>
        <w:pStyle w:val="Web"/>
        <w:spacing w:line="360" w:lineRule="auto"/>
        <w:jc w:val="both"/>
        <w:rPr>
          <w:rFonts w:ascii="Times New Roman" w:hAnsi="Times New Roman"/>
          <w:lang w:val="el-GR"/>
        </w:rPr>
      </w:pPr>
      <w:r w:rsidRPr="0016211C">
        <w:rPr>
          <w:rFonts w:ascii="Times New Roman" w:hAnsi="Times New Roman"/>
          <w:lang w:val="el-GR"/>
        </w:rPr>
        <w:t xml:space="preserve">Αντιθέτως, η Βιβλιοθήκη του Πανεπιστημίου Πατρών ακολουθεί ένα περισσότερο συγκεντρωτικό διοικητικό μοντέλο. Στο κέντρο του οργανωτικού της σχήματος βρίσκεται η Διεύθυνση, με αρμοδιότητα την εποπτεία όλων των λειτουργιών και την επικοινωνία με τα θεσμικά όργανα του ιδρύματος. Η βιβλιοθήκη αποτελεί ενιαίο σύνολο, χωρίς την ύπαρξη πολλών αυτόνομων παραρτημάτων, αλλά με θεματικές υπηρεσίες που καλύπτουν οριζόντια τις ανάγκες των Σχολών. Η διοικητική δομή περιλαμβάνει βασικά Τμήματα όπως: Διοικητικής Υποστήριξης, Πληροφοριακών Πόρων, Υποστήριξης Χρηστών και Ανάπτυξης Ψηφιακών Υπηρεσιών. Σε αντίθεση με την κατανομή εργασιών σε επιμέρους Γραφεία που </w:t>
      </w:r>
      <w:r w:rsidRPr="0016211C">
        <w:rPr>
          <w:rFonts w:ascii="Times New Roman" w:hAnsi="Times New Roman"/>
          <w:lang w:val="el-GR"/>
        </w:rPr>
        <w:lastRenderedPageBreak/>
        <w:t>χαρακτηρίζει το ΑΠΘ, η βιβλιοθήκη του ΠΠ λειτουργεί με πιο ευέλικτες εσωτερικές ομάδες και διατμηματική συνεργασία.</w:t>
      </w:r>
    </w:p>
    <w:p w14:paraId="5422E876" w14:textId="4F890BB8" w:rsidR="0016211C" w:rsidRPr="0016211C" w:rsidRDefault="0016211C" w:rsidP="0016211C">
      <w:pPr>
        <w:pStyle w:val="Web"/>
        <w:spacing w:line="360" w:lineRule="auto"/>
        <w:jc w:val="both"/>
        <w:rPr>
          <w:rFonts w:ascii="Times New Roman" w:hAnsi="Times New Roman"/>
          <w:lang w:val="el-GR"/>
        </w:rPr>
      </w:pPr>
      <w:r w:rsidRPr="0016211C">
        <w:rPr>
          <w:rFonts w:ascii="Times New Roman" w:hAnsi="Times New Roman"/>
          <w:lang w:val="el-GR"/>
        </w:rPr>
        <w:t>Ένα βασικό πλεονέκτημα της διοικητικής οργάνωσης του ΑΠΘ είναι η δυνατότητα στενής συνεργασίας με τα επιμέρους Τμήματα και Σχολές, μέσω των παραρτημάτων, τα οποία αποτελούν σημείο άμεσης επικοινωνίας με τους χρήστες. Η αποκέντρωση επιτρέπει την προσαρμογή των υπηρεσιών στις ιδιαίτερες ανάγκες κάθε γνωστικού αντικειμένου. Ωστόσο, η αποκεντρωμένη αυτή λειτουργία ενδέχεται να προκαλεί προκλήσεις ως προς τη διατήρηση της ενιαίας πολιτικής και την αποφυγή επικαλύψεων. Αντιθέτως, η συγκεντρωτική δομή του ΠΠ ευνοεί την ταχεία εφαρμογή ενιαίων διαδικασιών, τη βελτιωμένη εσωτερική επικοινωνία και την κεντρική διαχείριση των ανθρώπινων και οικονομικών πόρων.</w:t>
      </w:r>
      <w:r>
        <w:rPr>
          <w:rFonts w:ascii="Times New Roman" w:hAnsi="Times New Roman"/>
          <w:lang w:val="el-GR"/>
        </w:rPr>
        <w:t xml:space="preserve"> </w:t>
      </w:r>
      <w:r w:rsidRPr="0016211C">
        <w:rPr>
          <w:rFonts w:ascii="Times New Roman" w:hAnsi="Times New Roman"/>
          <w:lang w:val="el-GR"/>
        </w:rPr>
        <w:t>Και οι δύο βιβλιοθήκες διαθέτουν μηχανισμούς στρατηγικού σχεδιασμού και αξιολόγησης, αλλά η βιβλιοθήκη του ΑΠΘ φαίνεται να έχει επενδύσει περισσότερο στη δημιουργία εξειδικευμένων δομών για συγκεκριμένες υπηρεσίες, όπως το Γραφείο Υποστήριξης Ερευνητικής Παραγωγής ή το Γραφείο Υποστήριξης Χρηστών με Αναπηρία. Η Βιβλιοθήκη του ΠΠ επικεντρώνεται περισσότερο στην ανάπτυξη ψηφιακών υπηρεσιών σε οριζόντια βάση, με έμφαση στις αποθετηριακές πολιτικές και την ανοιχτή πρόσβαση, προβάλλοντας το ρόλο της ως φορέα ψηφιακής καινοτομίας.</w:t>
      </w:r>
    </w:p>
    <w:p w14:paraId="69000E5B" w14:textId="5A045055" w:rsidR="0016211C" w:rsidRPr="0016211C" w:rsidRDefault="0016211C" w:rsidP="0016211C">
      <w:pPr>
        <w:pStyle w:val="Web"/>
        <w:spacing w:line="360" w:lineRule="auto"/>
        <w:jc w:val="both"/>
        <w:rPr>
          <w:rFonts w:ascii="Times New Roman" w:hAnsi="Times New Roman"/>
          <w:lang w:val="el-GR"/>
        </w:rPr>
      </w:pPr>
      <w:r w:rsidRPr="0016211C">
        <w:rPr>
          <w:rFonts w:ascii="Times New Roman" w:hAnsi="Times New Roman"/>
          <w:lang w:val="el-GR"/>
        </w:rPr>
        <w:t>Ένα άλλο σημείο διαφοροποίησης αφορά τη διαχείριση του ανθρώπινου δυναμικού. Η ΒΚΠ του ΑΠΘ στηρίζεται σε οργανωμένες ομάδες με συγκεκριμένους ρόλους και ευθύνες, αξιοποιώντας τόσο μόνιμο όσο και συμβασιούχο προσωπικό, και επενδύει στη συνεχή επιμόρφωση μέσω εσωτερικών και εξωτερικών προγραμμάτων κατάρτισης. Η βιβλιοθήκη του ΠΠ, αν και μικρότερη σε αριθμό προσωπικού, επιδιώκει μεγαλύτερη ευελιξία, υιοθετώντας πιο οριζόντιες δομές και υποστηρίζοντας την εναλλαγή ρόλων και την πολυδύναμη αξιοποίηση του προσωπικού της.</w:t>
      </w:r>
      <w:r>
        <w:rPr>
          <w:rFonts w:ascii="Times New Roman" w:hAnsi="Times New Roman"/>
          <w:lang w:val="el-GR"/>
        </w:rPr>
        <w:t xml:space="preserve"> </w:t>
      </w:r>
      <w:r w:rsidRPr="0016211C">
        <w:rPr>
          <w:rFonts w:ascii="Times New Roman" w:hAnsi="Times New Roman"/>
          <w:lang w:val="el-GR"/>
        </w:rPr>
        <w:t>Κοινό χαρακτηριστικό και των δύο βιβλιοθηκών αποτελεί η συμμετοχή σε εθνικά και διεθνή δίκτυα, όπως ο HEAL-Link, το δίκτυο AMELib και διεθνείς οργανισμοί βιβλιοθηκών (IFLA, LIBER). Μέσω αυτών των κοινοπραξιών, ενισχύεται η πρόσβαση σε ηλεκτρονικές πηγές, προωθείται η συνεργασία και αναπτύσσονται κοινές πρακτικές σε θέματα τεκμηρίωσης, πληροφόρησης και ψηφιακής διαχείρισης.</w:t>
      </w:r>
    </w:p>
    <w:p w14:paraId="4233AEEC" w14:textId="77777777" w:rsidR="0016211C" w:rsidRPr="0016211C" w:rsidRDefault="0016211C" w:rsidP="0016211C">
      <w:pPr>
        <w:pStyle w:val="Web"/>
        <w:spacing w:line="360" w:lineRule="auto"/>
        <w:jc w:val="both"/>
        <w:rPr>
          <w:rFonts w:ascii="Times New Roman" w:hAnsi="Times New Roman"/>
          <w:lang w:val="el-GR"/>
        </w:rPr>
      </w:pPr>
      <w:r w:rsidRPr="0016211C">
        <w:rPr>
          <w:rFonts w:ascii="Times New Roman" w:hAnsi="Times New Roman"/>
          <w:lang w:val="el-GR"/>
        </w:rPr>
        <w:lastRenderedPageBreak/>
        <w:t>Σε επίπεδο διοικητικής λειτουργίας, η βιβλιοθήκη του ΑΠΘ εμφανίζει μεγαλύτερη εσωτερική εξειδίκευση και θεματική κατανομή αρμοδιοτήτων, ενώ η βιβλιοθήκη του ΠΠ υιοθετεί ένα πιο ολιστικό και διατμηματικό μοντέλο διακυβέρνησης. Αυτή η διαφορά έχει πρακτικές επιπτώσεις στον τρόπο διαχείρισης έργων, καινοτομιών και κρίσεων: η δομή του ΑΠΘ προσφέρει ακρίβεια και ειδίκευση, ενώ του ΠΠ ευνοεί την ταχύτητα και την ενιαία αντίδραση.</w:t>
      </w:r>
    </w:p>
    <w:p w14:paraId="50F2B1E3" w14:textId="0AE027CB" w:rsidR="0016211C" w:rsidRPr="002B4367" w:rsidRDefault="0016211C" w:rsidP="002B4367">
      <w:pPr>
        <w:pStyle w:val="Web"/>
        <w:spacing w:line="360" w:lineRule="auto"/>
        <w:jc w:val="both"/>
        <w:rPr>
          <w:rFonts w:ascii="Times New Roman" w:hAnsi="Times New Roman"/>
          <w:lang w:val="el-GR"/>
        </w:rPr>
      </w:pPr>
      <w:r w:rsidRPr="0016211C">
        <w:rPr>
          <w:rFonts w:ascii="Times New Roman" w:hAnsi="Times New Roman"/>
          <w:lang w:val="el-GR"/>
        </w:rPr>
        <w:t>Συμπερασματικά, η σύγκριση των δύο βιβλιοθηκών αποκαλύπτει δύο διακριτά αλλά λειτουργικά επιτυχημένα μοντέλα διοίκησης και οργάνωσης. Η βιβλιοθήκη του ΑΠΘ επενδύει σε κατανεμημένες εξειδικευμένες μονάδες, που εξασφαλίζουν την κάλυψη σύνθετων και ποικίλων αναγκών ενός μεγάλου πανεπιστημιακού πληθυσμού. Η βιβλιοθήκη του Πανεπιστημίου Πατρών προσανατολίζεται προς ένα περισσότερο συγκεντρωτικό και ευέλικτο μοντέλο, που επιτρέπει αποτελεσματικό έλεγχο και ταχεία προσαρμογή. Και οι δύο προσεγγίσεις ενσωματώνουν τις σύγχρονες απαιτήσεις της βιβλιοθηκονομικής επιστήμης και ανταποκρίνονται στις ανάγκες της εποχής, η καθεμία με τον δικό της τρόπο και μέσα από τις ιδιαίτερες συνθήκες των ιδρυμάτων που υπηρετούν.</w:t>
      </w:r>
    </w:p>
    <w:p w14:paraId="2AB42DA6" w14:textId="4E59EA7E" w:rsidR="009F687E" w:rsidRDefault="009F687E" w:rsidP="009F687E">
      <w:pPr>
        <w:pStyle w:val="20"/>
        <w:ind w:left="576"/>
        <w:rPr>
          <w:lang w:val="el-GR"/>
        </w:rPr>
      </w:pPr>
      <w:bookmarkStart w:id="67" w:name="_Toc201065792"/>
      <w:r w:rsidRPr="009F687E">
        <w:t>Σύγκριση συλλογών</w:t>
      </w:r>
      <w:bookmarkEnd w:id="67"/>
    </w:p>
    <w:p w14:paraId="6CF570E1" w14:textId="35807665" w:rsidR="002B4367" w:rsidRPr="002B4367" w:rsidRDefault="002B4367" w:rsidP="002B4367">
      <w:pPr>
        <w:pStyle w:val="Web"/>
        <w:spacing w:line="360" w:lineRule="auto"/>
        <w:jc w:val="both"/>
        <w:rPr>
          <w:rFonts w:ascii="Times New Roman" w:hAnsi="Times New Roman"/>
          <w:lang w:val="el-GR"/>
        </w:rPr>
      </w:pPr>
      <w:r w:rsidRPr="002B4367">
        <w:rPr>
          <w:rFonts w:ascii="Times New Roman" w:hAnsi="Times New Roman"/>
          <w:lang w:val="el-GR"/>
        </w:rPr>
        <w:t>Η σύγκριση των συλλογών και των ηλεκτρονικών πηγών μεταξύ της Βιβλιοθήκης και Κέντρου Πληροφόρησης (ΒΚΠ) του Αριστοτελείου Πανεπιστημίου Θεσσαλονίκης (ΑΠΘ) και της Βιβλιοθήκης του Πανεπιστημίου Πατρών (ΠΠ) αναδεικνύει δύο λειτουργικά, αλλά διαφοροποιημένα μοντέλα διαχείρισης και παροχής πληροφορίας. Και οι δύο βιβλιοθήκες υπηρετούν τον ίδιο σκοπό —την υποστήριξη της διδασκαλίας, της έρευνας και της ανοικτής πρόσβασης στη γνώση— αλλά το κάνουν με διαφορετικά μέσα, βάσει της κλίμακας, της ιστορικής ανάπτυξης και των στρατηγικών προτεραιοτήτων των ιδρυμάτων τους.</w:t>
      </w:r>
      <w:r>
        <w:rPr>
          <w:rFonts w:ascii="Times New Roman" w:hAnsi="Times New Roman"/>
          <w:lang w:val="el-GR"/>
        </w:rPr>
        <w:t xml:space="preserve"> </w:t>
      </w:r>
      <w:r w:rsidRPr="002B4367">
        <w:rPr>
          <w:rFonts w:ascii="Times New Roman" w:hAnsi="Times New Roman"/>
          <w:lang w:val="el-GR"/>
        </w:rPr>
        <w:t xml:space="preserve">Η ΒΚΠ του ΑΠΘ διαθέτει μία από τις μεγαλύτερες συλλογές στην Ελλάδα. Ο συνολικός αριθμός των εντύπων τεκμηρίων υπερβαίνει το 1.000.000 τίτλους, ενώ μόνο η Κεντρική Βιβλιοθήκη φιλοξενεί 135.493 τόμους. Οι σπάνιες και αρχειακές συλλογές περιλαμβάνουν περισσότερα από 34.000 τεκμήρια, μεταξύ των οποίων ξεχωρίζουν οι συλλογές χειρογράφων, παλαιών εφημερίδων, φωτογραφιών, πρακτικών και προσωπικών αρχείων όπως του Εμμανουήλ Κριαρά. Η βιβλιοθήκη διαθέτει επίσης εξαιρετικές συλλογές όπως αυτή του Ιωάννη Μέγα, της οικογένειας Τρικόγλου και άλλες κληροδοσίες, οι οποίες ενισχύουν την ιστορική και </w:t>
      </w:r>
      <w:r w:rsidRPr="002B4367">
        <w:rPr>
          <w:rFonts w:ascii="Times New Roman" w:hAnsi="Times New Roman"/>
          <w:lang w:val="el-GR"/>
        </w:rPr>
        <w:lastRenderedPageBreak/>
        <w:t>πολιτιστική της φυσιογνωμία. Η συλλογή των ανατύπων περιλαμβάνει περίπου 40.000 τεκμήρια, ενώ οι παλαιές εφημερίδες του 19ου και 20ού αιώνα αριθμούν περισσότερα από 9.000 τεκμήρια.</w:t>
      </w:r>
    </w:p>
    <w:p w14:paraId="1EF85775" w14:textId="77777777" w:rsidR="002B4367" w:rsidRPr="002B4367" w:rsidRDefault="002B4367" w:rsidP="002B4367">
      <w:pPr>
        <w:pStyle w:val="Web"/>
        <w:spacing w:line="360" w:lineRule="auto"/>
        <w:jc w:val="both"/>
        <w:rPr>
          <w:rFonts w:ascii="Times New Roman" w:hAnsi="Times New Roman"/>
          <w:lang w:val="el-GR"/>
        </w:rPr>
      </w:pPr>
      <w:r w:rsidRPr="002B4367">
        <w:rPr>
          <w:rFonts w:ascii="Times New Roman" w:hAnsi="Times New Roman"/>
          <w:lang w:val="el-GR"/>
        </w:rPr>
        <w:t>Αντίθετα, η Βιβλιοθήκη του Πανεπιστημίου Πατρών έχει μικρότερη κλίμακα. Δεν είναι οργανωμένη με παραρτήματα ανά σχολή, αλλά λειτουργεί ως ενιαία κεντρική βιβλιοθήκη με στόχο την εξυπηρέτηση όλων των Τμημάτων. Παρότι δεν έχουν δημοσιοποιηθεί πλήρη στατιστικά στοιχεία για τις έντυπες συλλογές της, φαίνεται ότι αυτές επικεντρώνονται στην υποστήριξη της εκπαιδευτικής διαδικασίας, με μικρότερο βάθος σε ιστορικό και αρχειακό υλικό σε σχέση με το ΑΠΘ. Παρόλα αυτά, η βιβλιοθήκη του ΠΠ έχει δημιουργήσει το δικό της Ιστορικό Αρχείο, που διατηρεί υλικό σχετικό με την ιστορία του πανεπιστημίου, αν και δεν αναφέρονται ευρείες ψηφιοποιήσεις ή μεγάλες σπάνιες συλλογές.</w:t>
      </w:r>
    </w:p>
    <w:p w14:paraId="08E9F606" w14:textId="257AF8B8" w:rsidR="002B4367" w:rsidRPr="002B4367" w:rsidRDefault="002B4367" w:rsidP="002B4367">
      <w:pPr>
        <w:pStyle w:val="Web"/>
        <w:spacing w:line="360" w:lineRule="auto"/>
        <w:jc w:val="both"/>
        <w:rPr>
          <w:rFonts w:ascii="Times New Roman" w:hAnsi="Times New Roman"/>
          <w:lang w:val="el-GR"/>
        </w:rPr>
      </w:pPr>
      <w:r w:rsidRPr="002B4367">
        <w:rPr>
          <w:rFonts w:ascii="Times New Roman" w:hAnsi="Times New Roman"/>
          <w:lang w:val="el-GR"/>
        </w:rPr>
        <w:t>Σε ό,τι αφορά την ψηφιοποίηση, το ΑΠΘ υπερέχει σημαντικά. Η Ψηφιοθήκη και το αποθετήριο Ψηφιομνήμων περιλαμβάνουν πάνω από 34.000 ψηφιοποιημένα τεκμήρια, με σημαντικό ιστορικό περιεχόμενο. Ταυτόχρονα, το ιδρυματικό αποθετήριο ΙΚΕΕ περιλαμβάνει περίπου 30.000 μεταπτυχιακές και διδακτορικές διατριβές, καθώς και περισσότερες από 100.000 καταχωρήσεις επιστημονικών δημοσιεύσεων ΔΕΠ. Επιπλέον, έχουν ψηφιοποιηθεί περισσότερα από 26.000 δημοσιεύματα από ιστορικές εφημερίδες και πάνω από 36.000 βιβλιοκριτικά άρθρα, στοιχεία που αναδεικνύουν τη ΒΚΠ σε πρωτοπόρο στην ψηφιοποίηση και διατήρηση της επιστημονικής και πολιτιστικής κληρονομιάς.</w:t>
      </w:r>
      <w:r>
        <w:rPr>
          <w:rFonts w:ascii="Times New Roman" w:hAnsi="Times New Roman"/>
          <w:lang w:val="el-GR"/>
        </w:rPr>
        <w:t xml:space="preserve"> </w:t>
      </w:r>
      <w:r w:rsidRPr="002B4367">
        <w:rPr>
          <w:rFonts w:ascii="Times New Roman" w:hAnsi="Times New Roman"/>
          <w:lang w:val="el-GR"/>
        </w:rPr>
        <w:t>Η Βιβλιοθήκη του ΠΠ διαθέτει επίσης ιδρυματικό αποθετήριο με την ονομασία "Νημερτής" (nemertes.upatras.gr), στο οποίο έχουν κατατεθεί περισσότερες από 13.000 εργασίες και επιστημονικά άρθρα. Αν και μικρότερο σε όγκο σε σχέση με το ΙΚΕΕ, το αποθετήριο του ΠΠ είναι λειτουργικά άρτιο και ενσωματώνεται πλήρως στην ερευνητική πολιτική του ιδρύματος. Ιδιαίτερη μνεία αξίζει και στη συλλογή εκπαιδευτικών βίντεο της βιβλιοθήκης, η οποία αριθμεί περισσότερα από 25.000 ψηφιακά αρχεία που καλύπτουν κυρίως τις θετικές επιστήμες και την τεχνολογία.</w:t>
      </w:r>
    </w:p>
    <w:p w14:paraId="12900898" w14:textId="77777777" w:rsidR="002B4367" w:rsidRPr="002B4367" w:rsidRDefault="002B4367" w:rsidP="002B4367">
      <w:pPr>
        <w:pStyle w:val="Web"/>
        <w:spacing w:line="360" w:lineRule="auto"/>
        <w:jc w:val="both"/>
        <w:rPr>
          <w:rFonts w:ascii="Times New Roman" w:hAnsi="Times New Roman"/>
          <w:lang w:val="el-GR"/>
        </w:rPr>
      </w:pPr>
      <w:r w:rsidRPr="002B4367">
        <w:rPr>
          <w:rFonts w:ascii="Times New Roman" w:hAnsi="Times New Roman"/>
          <w:lang w:val="el-GR"/>
        </w:rPr>
        <w:t xml:space="preserve">Και οι δύο βιβλιοθήκες έχουν πρόσβαση μέσω του Συνδέσμου Ελληνικών Ακαδημαϊκών Βιβλιοθηκών (HEAL-Link) σε πάνω από 22.000 τίτλους ηλεκτρονικών περιοδικών και σε περίπου 100 διεθνείς βάσεις δεδομένων. Η ΒΚΠ ΑΠΘ έχει αναπτύξει επιπλέον δικές της υποδομές, όπως το eJournal Portal, που προσφέρει ενοποιημένη αναζήτηση και πρόσβαση </w:t>
      </w:r>
      <w:r w:rsidRPr="002B4367">
        <w:rPr>
          <w:rFonts w:ascii="Times New Roman" w:hAnsi="Times New Roman"/>
          <w:lang w:val="el-GR"/>
        </w:rPr>
        <w:lastRenderedPageBreak/>
        <w:t>σε συνδρομητικό και ανοικτό περιεχόμενο. Επίσης, έχει υλοποιήσει την πλατφόρμα «Προθήκη», η οποία φιλοξενεί περισσότερα από 20 περιοδικά ανοικτής πρόσβασης του πανεπιστημίου.</w:t>
      </w:r>
    </w:p>
    <w:p w14:paraId="3AA65C7A" w14:textId="77777777" w:rsidR="002B4367" w:rsidRPr="002B4367" w:rsidRDefault="002B4367" w:rsidP="002B4367">
      <w:pPr>
        <w:pStyle w:val="Web"/>
        <w:spacing w:line="360" w:lineRule="auto"/>
        <w:jc w:val="both"/>
        <w:rPr>
          <w:rFonts w:ascii="Times New Roman" w:hAnsi="Times New Roman"/>
          <w:lang w:val="el-GR"/>
        </w:rPr>
      </w:pPr>
      <w:r w:rsidRPr="002B4367">
        <w:rPr>
          <w:rFonts w:ascii="Times New Roman" w:hAnsi="Times New Roman"/>
          <w:lang w:val="el-GR"/>
        </w:rPr>
        <w:t>Η Βιβλιοθήκη του ΠΠ επίσης υποστηρίζει έντονα την ανοικτή πρόσβαση, κυρίως μέσω του αποθετηρίου της, αλλά και με τη χρήση εργαλείων όπως τα EndNote και Mendeley, για τη διαχείριση της βιβλιογραφίας από τους χρήστες. Επιπλέον, προσφέρει ενιαία πρόσβαση σε όλες τις υπηρεσίες της μέσω του συστήματος Upnet, το οποίο συνδέεται με την πλατφόρμα eclass, το email, τις ψηφιακές υπηρεσίες και τις βάσεις δεδομένων του ιδρύματος. Η βιβλιοθήκη επιδιώκει τη δημιουργία ενός φιλικού ψηφιακού περιβάλλοντος, εστιάζοντας στην εμπειρία του χρήστη (UX), στη λειτουργικότητα και στην ταχεία πρόσβαση.</w:t>
      </w:r>
    </w:p>
    <w:p w14:paraId="004E5C71" w14:textId="23AED603" w:rsidR="002B4367" w:rsidRPr="002B4367" w:rsidRDefault="002B4367" w:rsidP="002B4367">
      <w:pPr>
        <w:pStyle w:val="Web"/>
        <w:spacing w:line="360" w:lineRule="auto"/>
        <w:jc w:val="both"/>
        <w:rPr>
          <w:rFonts w:ascii="Times New Roman" w:hAnsi="Times New Roman"/>
          <w:lang w:val="el-GR"/>
        </w:rPr>
      </w:pPr>
      <w:r w:rsidRPr="002B4367">
        <w:rPr>
          <w:rFonts w:ascii="Times New Roman" w:hAnsi="Times New Roman"/>
          <w:lang w:val="el-GR"/>
        </w:rPr>
        <w:t>Στο ΑΠΘ, η ενοποιημένη αναζήτηση πραγματοποιείται μέσω του OPAC που είναι συνδεδεμένος με το σύστημα KOHA και επιτρέπει πρόσβαση σε πάνω από ένα εκατομμύριο τίτλους, ενώ η δυνατότητα πρόσβασης σε ηλεκτρονικά μαθήματα, επιστημονικές πηγές και περιοδικά προσφέρεται μέσω ενός εξελιγμένου ψηφιακού πίνακα ελέγχου (dashboard).</w:t>
      </w:r>
      <w:r>
        <w:rPr>
          <w:rFonts w:ascii="Times New Roman" w:hAnsi="Times New Roman"/>
          <w:lang w:val="el-GR"/>
        </w:rPr>
        <w:t xml:space="preserve"> </w:t>
      </w:r>
      <w:r w:rsidRPr="00C813B5">
        <w:rPr>
          <w:rFonts w:ascii="Times New Roman" w:hAnsi="Times New Roman"/>
          <w:lang w:val="el-GR"/>
        </w:rPr>
        <w:t>Εν κατακλείδι, η ΒΚΠ του ΑΠΘ διαθέτει εντυπωσιακό εύρος φυσικών και ψηφιακών συλλογών, αναπτύσσοντας συνεχώς νέα εργαλεία, αποθετήρια και υπηρεσίες που ανταποκρίνονται στις ανάγκες ενός σύνθετου και πολυθεματικού ακαδημαϊκού περιβάλλοντος. Η Βιβλιοθήκη του ΠΠ, παρά το μικρότερο μέγεθος, υλοποιεί ένα δυναμικό και ευέλικτο μοντέλο ενιαίας πρόσβασης, με σημαντικές επενδύσεις σε αποθετήρια, εκπαιδευτικό υλικό και ψηφιακή υποστήριξη. Οι δύο προσεγγίσεις είναι συμπληρωματικές: το ΑΠΘ προτάσσει την κλίμακα, την εξειδίκευση και την επιστημονική τεκμηρίωση, ενώ το ΠΠ επιλέγει την ευκολία χρήσης, την προσβασιμότητα και την ολοκληρωμένη εμπειρία εξυπηρέτησης. Και οι δύο βιβλιοθήκες αντανακλούν με επιτυχία τις προτεραιότητες και το ακαδημαϊκό όραμα των ιδρυμάτων που υπηρετούν.</w:t>
      </w:r>
    </w:p>
    <w:p w14:paraId="2AC49F4F" w14:textId="6C5CAF68" w:rsidR="009F687E" w:rsidRDefault="003A749F" w:rsidP="009F687E">
      <w:pPr>
        <w:pStyle w:val="20"/>
        <w:ind w:left="576"/>
        <w:rPr>
          <w:lang w:val="el-GR"/>
        </w:rPr>
      </w:pPr>
      <w:bookmarkStart w:id="68" w:name="_Toc201065793"/>
      <w:r>
        <w:rPr>
          <w:lang w:val="el-GR"/>
        </w:rPr>
        <w:t>Υιοθέτηση ΑΙ</w:t>
      </w:r>
      <w:bookmarkEnd w:id="68"/>
    </w:p>
    <w:p w14:paraId="2AFA5BB3" w14:textId="6E4C4BDD" w:rsidR="00E825CE" w:rsidRPr="00C813B5" w:rsidRDefault="00E825CE" w:rsidP="00E825CE">
      <w:pPr>
        <w:pStyle w:val="Web"/>
        <w:spacing w:line="360" w:lineRule="auto"/>
        <w:jc w:val="both"/>
        <w:rPr>
          <w:rFonts w:ascii="Times New Roman" w:hAnsi="Times New Roman"/>
          <w:lang w:val="el-GR"/>
        </w:rPr>
      </w:pPr>
      <w:r w:rsidRPr="00C813B5">
        <w:rPr>
          <w:rFonts w:ascii="Times New Roman" w:hAnsi="Times New Roman"/>
          <w:lang w:val="el-GR"/>
        </w:rPr>
        <w:t xml:space="preserve">Αναλύοντας </w:t>
      </w:r>
      <w:r>
        <w:rPr>
          <w:rFonts w:ascii="Times New Roman" w:hAnsi="Times New Roman"/>
          <w:lang w:val="el-GR"/>
        </w:rPr>
        <w:t>τις προσπάθειες υιοθέτησης ΑΙ</w:t>
      </w:r>
      <w:r w:rsidRPr="00C813B5">
        <w:rPr>
          <w:rFonts w:ascii="Times New Roman" w:hAnsi="Times New Roman"/>
          <w:lang w:val="el-GR"/>
        </w:rPr>
        <w:t xml:space="preserve"> μεταξύ της ΒΚΠ του ΑΠΘ και της Βιβλιοθήκης του Πανεπιστημίου Πατρών (ΠΠ) ως προς την υιοθέτηση τεχνητής νοημοσύνης, διαπιστώνεται ότι το ΑΠΘ έχει ήδη κινηθεί προς μια ολιστική και στρατηγικά διαμορφωμένη ενσωμάτωση εργαλείων </w:t>
      </w:r>
      <w:r w:rsidRPr="00E825CE">
        <w:rPr>
          <w:rFonts w:ascii="Times New Roman" w:hAnsi="Times New Roman"/>
        </w:rPr>
        <w:t>AI</w:t>
      </w:r>
      <w:r w:rsidRPr="00C813B5">
        <w:rPr>
          <w:rFonts w:ascii="Times New Roman" w:hAnsi="Times New Roman"/>
          <w:lang w:val="el-GR"/>
        </w:rPr>
        <w:t xml:space="preserve">. Η ΒΚΠ δεν αντιμετωπίζει την τεχνητή </w:t>
      </w:r>
      <w:r w:rsidRPr="00C813B5">
        <w:rPr>
          <w:rFonts w:ascii="Times New Roman" w:hAnsi="Times New Roman"/>
          <w:lang w:val="el-GR"/>
        </w:rPr>
        <w:lastRenderedPageBreak/>
        <w:t xml:space="preserve">νοημοσύνη ως απλή τεχνολογική καινοτομία, αλλά ως μια σύνθετη εκπαιδευτική, λειτουργική και δεοντολογική πρόκληση, η οποία πρέπει να ενταχθεί σε ένα θεσμικό πλαίσιο που περιλαμβάνει τόσο την ενίσχυση των πληροφοριακών δεξιοτήτων των χρηστών όσο και την τεχνολογική αναβάθμιση των υπηρεσιών της. Η θέση της βιβλιοθήκης ως συμβουλευτικός πυλώνας αποτυπώνεται μέσα από τις δράσεις που έχουν στόχο την υποστήριξη της ερευνητικής διαδικασίας. Φοιτητές, μεταπτυχιακοί και διδακτικό προσωπικό καθοδηγούνται στη χρήση εργαλείων τεχνητής νοημοσύνης, όπως το </w:t>
      </w:r>
      <w:r w:rsidRPr="00E825CE">
        <w:rPr>
          <w:rFonts w:ascii="Times New Roman" w:hAnsi="Times New Roman"/>
        </w:rPr>
        <w:t>Perplexity</w:t>
      </w:r>
      <w:r w:rsidRPr="00C813B5">
        <w:rPr>
          <w:rFonts w:ascii="Times New Roman" w:hAnsi="Times New Roman"/>
          <w:lang w:val="el-GR"/>
        </w:rPr>
        <w:t xml:space="preserve"> </w:t>
      </w:r>
      <w:r w:rsidRPr="00E825CE">
        <w:rPr>
          <w:rFonts w:ascii="Times New Roman" w:hAnsi="Times New Roman"/>
        </w:rPr>
        <w:t>AI</w:t>
      </w:r>
      <w:r w:rsidRPr="00C813B5">
        <w:rPr>
          <w:rFonts w:ascii="Times New Roman" w:hAnsi="Times New Roman"/>
          <w:lang w:val="el-GR"/>
        </w:rPr>
        <w:t xml:space="preserve">, το </w:t>
      </w:r>
      <w:r w:rsidRPr="00E825CE">
        <w:rPr>
          <w:rFonts w:ascii="Times New Roman" w:hAnsi="Times New Roman"/>
        </w:rPr>
        <w:t>Scite</w:t>
      </w:r>
      <w:r w:rsidRPr="00C813B5">
        <w:rPr>
          <w:rFonts w:ascii="Times New Roman" w:hAnsi="Times New Roman"/>
          <w:lang w:val="el-GR"/>
        </w:rPr>
        <w:t xml:space="preserve">, το </w:t>
      </w:r>
      <w:r w:rsidRPr="00E825CE">
        <w:rPr>
          <w:rFonts w:ascii="Times New Roman" w:hAnsi="Times New Roman"/>
        </w:rPr>
        <w:t>Elicit</w:t>
      </w:r>
      <w:r w:rsidRPr="00C813B5">
        <w:rPr>
          <w:rFonts w:ascii="Times New Roman" w:hAnsi="Times New Roman"/>
          <w:lang w:val="el-GR"/>
        </w:rPr>
        <w:t xml:space="preserve"> και το </w:t>
      </w:r>
      <w:r w:rsidRPr="00E825CE">
        <w:rPr>
          <w:rFonts w:ascii="Times New Roman" w:hAnsi="Times New Roman"/>
        </w:rPr>
        <w:t>Consensus</w:t>
      </w:r>
      <w:r w:rsidRPr="00C813B5">
        <w:rPr>
          <w:rFonts w:ascii="Times New Roman" w:hAnsi="Times New Roman"/>
          <w:lang w:val="el-GR"/>
        </w:rPr>
        <w:t>, για τη διατύπωση ερευνητικών ερωτημάτων, τη βιβλιογραφική ανίχνευση, την αξιολόγηση πηγών και τη δημιουργία τεκμηριωμένων παραπομπών.</w:t>
      </w:r>
    </w:p>
    <w:p w14:paraId="619CBB44" w14:textId="77777777" w:rsidR="00E825CE" w:rsidRPr="00C813B5" w:rsidRDefault="00E825CE" w:rsidP="00E825CE">
      <w:pPr>
        <w:pStyle w:val="Web"/>
        <w:spacing w:line="360" w:lineRule="auto"/>
        <w:jc w:val="both"/>
        <w:rPr>
          <w:rFonts w:ascii="Times New Roman" w:hAnsi="Times New Roman"/>
          <w:lang w:val="el-GR"/>
        </w:rPr>
      </w:pPr>
      <w:r w:rsidRPr="00C813B5">
        <w:rPr>
          <w:rFonts w:ascii="Times New Roman" w:hAnsi="Times New Roman"/>
          <w:lang w:val="el-GR"/>
        </w:rPr>
        <w:t xml:space="preserve">Αξιοσημείωτο είναι πως αυτή η καθοδήγηση από τη ΒΚΠ του ΑΠΘ δεν περιορίζεται στην παροχή τεχνικών οδηγιών χρήσης των </w:t>
      </w:r>
      <w:r w:rsidRPr="00E825CE">
        <w:rPr>
          <w:rFonts w:ascii="Times New Roman" w:hAnsi="Times New Roman"/>
        </w:rPr>
        <w:t>AI</w:t>
      </w:r>
      <w:r w:rsidRPr="00C813B5">
        <w:rPr>
          <w:rFonts w:ascii="Times New Roman" w:hAnsi="Times New Roman"/>
          <w:lang w:val="el-GR"/>
        </w:rPr>
        <w:t xml:space="preserve"> εργαλείων αλλά επεκτείνεται στην καλλιέργεια κριτικού γραμματισμού. Η βιβλιοθήκη επιδιώκει να εφοδιάσει τους χρήστες της όχι απλώς με τεχνολογικές δεξιότητες, αλλά με ικανότητες αξιολόγησης της αξιοπιστίας και της εγκυρότητας των παραγόμενων απαντήσεων, ενισχύοντας την επιστημονική ηθική και αποτρέποντας φαινόμενα παραπληροφόρησης ή αθέμιτης χρήσης (π.χ. λογοκλοπή, υπεραπλούστευση επιστημονικού περιεχομένου). Η ΒΚΠ λειτουργεί ως διαμεσολαβητής μεταξύ των χρηστών και της γενετικής τεχνητής νοημοσύνης, προσφέροντας πλαίσιο χρήσης και όχι απλώς πρόσβαση. Το γεγονός ότι ενσωματώνει αυτές τις πρακτικές στις υπηρεσίες πληροφοριακής παιδείας δείχνει ότι η </w:t>
      </w:r>
      <w:r w:rsidRPr="00E825CE">
        <w:rPr>
          <w:rFonts w:ascii="Times New Roman" w:hAnsi="Times New Roman"/>
        </w:rPr>
        <w:t>AI</w:t>
      </w:r>
      <w:r w:rsidRPr="00C813B5">
        <w:rPr>
          <w:rFonts w:ascii="Times New Roman" w:hAnsi="Times New Roman"/>
          <w:lang w:val="el-GR"/>
        </w:rPr>
        <w:t xml:space="preserve"> δεν αντιμετωπίζεται ως αποσπασματική επιλογή αλλά ως μέρος της ευρύτερης στρατηγικής ψηφιακής ωριμότητας του οργανισμού.</w:t>
      </w:r>
    </w:p>
    <w:p w14:paraId="54C9065B" w14:textId="77777777" w:rsidR="00E825CE" w:rsidRPr="00C813B5" w:rsidRDefault="00E825CE" w:rsidP="00E825CE">
      <w:pPr>
        <w:pStyle w:val="Web"/>
        <w:spacing w:line="360" w:lineRule="auto"/>
        <w:jc w:val="both"/>
        <w:rPr>
          <w:rFonts w:ascii="Times New Roman" w:hAnsi="Times New Roman"/>
          <w:lang w:val="el-GR"/>
        </w:rPr>
      </w:pPr>
      <w:r w:rsidRPr="00C813B5">
        <w:rPr>
          <w:rFonts w:ascii="Times New Roman" w:hAnsi="Times New Roman"/>
          <w:lang w:val="el-GR"/>
        </w:rPr>
        <w:t xml:space="preserve">Αντιθέτως, η Βιβλιοθήκη του Πανεπιστημίου Πατρών, αν και διαθέτει αξιόλογη ψηφιακή υποδομή και εμπειρία σε εφαρμογές ανοικτής επιστήμης, δεν παρουσιάζει προς το παρόν ανάλογη θεσμική ή επιχειρησιακή ενσωμάτωση της τεχνητής νοημοσύνης. Η απουσία θεσμοθετημένων υπηρεσιών που σχετίζονται με την καθοδήγηση στη χρήση </w:t>
      </w:r>
      <w:r w:rsidRPr="00E825CE">
        <w:rPr>
          <w:rFonts w:ascii="Times New Roman" w:hAnsi="Times New Roman"/>
        </w:rPr>
        <w:t>AI</w:t>
      </w:r>
      <w:r w:rsidRPr="00C813B5">
        <w:rPr>
          <w:rFonts w:ascii="Times New Roman" w:hAnsi="Times New Roman"/>
          <w:lang w:val="el-GR"/>
        </w:rPr>
        <w:t xml:space="preserve"> εργαλείων υποδηλώνει ότι το ΠΠ βρίσκεται ακόμα στο στάδιο της προετοιμασίας. Η εστίαση παραμένει κυρίως στη διαχείριση αποθετηρίων, την παροχή ηλεκτρονικών πηγών μέσω </w:t>
      </w:r>
      <w:r w:rsidRPr="00E825CE">
        <w:rPr>
          <w:rFonts w:ascii="Times New Roman" w:hAnsi="Times New Roman"/>
        </w:rPr>
        <w:t>HEAL</w:t>
      </w:r>
      <w:r w:rsidRPr="00C813B5">
        <w:rPr>
          <w:rFonts w:ascii="Times New Roman" w:hAnsi="Times New Roman"/>
          <w:lang w:val="el-GR"/>
        </w:rPr>
        <w:t>-</w:t>
      </w:r>
      <w:r w:rsidRPr="00E825CE">
        <w:rPr>
          <w:rFonts w:ascii="Times New Roman" w:hAnsi="Times New Roman"/>
        </w:rPr>
        <w:t>Link</w:t>
      </w:r>
      <w:r w:rsidRPr="00C813B5">
        <w:rPr>
          <w:rFonts w:ascii="Times New Roman" w:hAnsi="Times New Roman"/>
          <w:lang w:val="el-GR"/>
        </w:rPr>
        <w:t xml:space="preserve">, και στη χρήση εργαλείων διαχείρισης βιβλιογραφίας (π.χ. </w:t>
      </w:r>
      <w:r w:rsidRPr="00E825CE">
        <w:rPr>
          <w:rFonts w:ascii="Times New Roman" w:hAnsi="Times New Roman"/>
        </w:rPr>
        <w:t>EndNote</w:t>
      </w:r>
      <w:r w:rsidRPr="00C813B5">
        <w:rPr>
          <w:rFonts w:ascii="Times New Roman" w:hAnsi="Times New Roman"/>
          <w:lang w:val="el-GR"/>
        </w:rPr>
        <w:t xml:space="preserve">, </w:t>
      </w:r>
      <w:r w:rsidRPr="00E825CE">
        <w:rPr>
          <w:rFonts w:ascii="Times New Roman" w:hAnsi="Times New Roman"/>
        </w:rPr>
        <w:t>Mendeley</w:t>
      </w:r>
      <w:r w:rsidRPr="00C813B5">
        <w:rPr>
          <w:rFonts w:ascii="Times New Roman" w:hAnsi="Times New Roman"/>
          <w:lang w:val="el-GR"/>
        </w:rPr>
        <w:t xml:space="preserve">). Η βιβλιοθήκη διαθέτει τεχνική υποδομή που θα μπορούσε να υποστηρίξει την ενσωμάτωση της </w:t>
      </w:r>
      <w:r w:rsidRPr="00E825CE">
        <w:rPr>
          <w:rFonts w:ascii="Times New Roman" w:hAnsi="Times New Roman"/>
        </w:rPr>
        <w:t>AI</w:t>
      </w:r>
      <w:r w:rsidRPr="00C813B5">
        <w:rPr>
          <w:rFonts w:ascii="Times New Roman" w:hAnsi="Times New Roman"/>
          <w:lang w:val="el-GR"/>
        </w:rPr>
        <w:t xml:space="preserve"> – όπως το θεσμικό ψηφιακό περιβάλλον </w:t>
      </w:r>
      <w:r w:rsidRPr="00E825CE">
        <w:rPr>
          <w:rFonts w:ascii="Times New Roman" w:hAnsi="Times New Roman"/>
        </w:rPr>
        <w:t>Upnet</w:t>
      </w:r>
      <w:r w:rsidRPr="00C813B5">
        <w:rPr>
          <w:rFonts w:ascii="Times New Roman" w:hAnsi="Times New Roman"/>
          <w:lang w:val="el-GR"/>
        </w:rPr>
        <w:t xml:space="preserve">, το αποθετήριο Νημερτής και τα εκπαιδευτικά της βίντεο – ωστόσο δεν φαίνεται να έχει ενεργοποιηθεί </w:t>
      </w:r>
      <w:r w:rsidRPr="00C813B5">
        <w:rPr>
          <w:rFonts w:ascii="Times New Roman" w:hAnsi="Times New Roman"/>
          <w:lang w:val="el-GR"/>
        </w:rPr>
        <w:lastRenderedPageBreak/>
        <w:t xml:space="preserve">ακόμα μια οργανωμένη στρατηγική που να ενσωματώνει την </w:t>
      </w:r>
      <w:r w:rsidRPr="00E825CE">
        <w:rPr>
          <w:rFonts w:ascii="Times New Roman" w:hAnsi="Times New Roman"/>
        </w:rPr>
        <w:t>AI</w:t>
      </w:r>
      <w:r w:rsidRPr="00C813B5">
        <w:rPr>
          <w:rFonts w:ascii="Times New Roman" w:hAnsi="Times New Roman"/>
          <w:lang w:val="el-GR"/>
        </w:rPr>
        <w:t xml:space="preserve"> ως εργαλείο αναβάθμισης της εμπειρίας χρήστη και υποστήριξης της έρευνας.</w:t>
      </w:r>
    </w:p>
    <w:p w14:paraId="3F05A50E" w14:textId="74472929" w:rsidR="00E825CE" w:rsidRDefault="00E825CE" w:rsidP="00E825CE">
      <w:pPr>
        <w:pStyle w:val="Web"/>
        <w:spacing w:line="360" w:lineRule="auto"/>
        <w:jc w:val="both"/>
        <w:rPr>
          <w:rFonts w:ascii="Times New Roman" w:hAnsi="Times New Roman"/>
          <w:lang w:val="el-GR"/>
        </w:rPr>
      </w:pPr>
      <w:r>
        <w:rPr>
          <w:rFonts w:ascii="Times New Roman" w:hAnsi="Times New Roman"/>
          <w:lang w:val="el-GR"/>
        </w:rPr>
        <w:t>Η</w:t>
      </w:r>
      <w:r w:rsidRPr="00C813B5">
        <w:rPr>
          <w:rFonts w:ascii="Times New Roman" w:hAnsi="Times New Roman"/>
          <w:lang w:val="el-GR"/>
        </w:rPr>
        <w:t xml:space="preserve"> βασική διαφοροποίηση έγκειται στο γεγονός ότι η ΒΚΠ του ΑΠΘ έχει ήδη ξεκινήσει τη μετάβαση από την παροχή ψηφιακών υποδομών στη διαμόρφωση ενός οικοσυστήματος ψηφιακής και πληροφοριακής νοημοσύνης, στο οποίο η τεχνητή νοημοσύνη είναι μέρος της καθημερινής αλληλεπίδρασης μεταξύ χρήστη και βιβλιοθήκης. Το ΠΠ, από την άλλη, παραμένει σε φάση τεχνολογικής ωρίμανσης, με δυνατότητα αλλά χωρίς άμεση εφαρμογή εργαλείων </w:t>
      </w:r>
      <w:r w:rsidRPr="00E825CE">
        <w:rPr>
          <w:rFonts w:ascii="Times New Roman" w:hAnsi="Times New Roman"/>
        </w:rPr>
        <w:t>AI</w:t>
      </w:r>
      <w:r w:rsidRPr="00C813B5">
        <w:rPr>
          <w:rFonts w:ascii="Times New Roman" w:hAnsi="Times New Roman"/>
          <w:lang w:val="el-GR"/>
        </w:rPr>
        <w:t xml:space="preserve"> σε ευρεία κλίμακα. Η διαφορά αυτή καταδεικνύει τη σημασία του θεσμικού σχεδιασμού, της κατάρτισης του προσωπικού και της στρατηγικής πρόβλεψης στην επιτυχή υιοθέτηση τεχνητής νοημοσύνης στον χώρο των ακαδημαϊκών βιβλιοθηκών.</w:t>
      </w:r>
    </w:p>
    <w:p w14:paraId="070ECA8A" w14:textId="0237865D" w:rsidR="00E825CE" w:rsidRPr="00794966" w:rsidRDefault="00794966" w:rsidP="00794966">
      <w:pPr>
        <w:pStyle w:val="20"/>
        <w:ind w:left="576"/>
        <w:rPr>
          <w:lang w:val="el-GR"/>
        </w:rPr>
      </w:pPr>
      <w:bookmarkStart w:id="69" w:name="_Toc201065794"/>
      <w:r w:rsidRPr="00794966">
        <w:rPr>
          <w:lang w:val="el-GR"/>
        </w:rPr>
        <w:t>Εναρμόνιση των Βιβλιοθηκών ΑΠΘ και ΠΠ με τις Αρχές της Ανοικτής Πρόσβασης</w:t>
      </w:r>
      <w:bookmarkEnd w:id="69"/>
    </w:p>
    <w:p w14:paraId="450C9743" w14:textId="77777777" w:rsidR="00513AD9" w:rsidRPr="00C813B5" w:rsidRDefault="00513AD9" w:rsidP="00513AD9">
      <w:pPr>
        <w:pStyle w:val="Web"/>
        <w:spacing w:line="360" w:lineRule="auto"/>
        <w:jc w:val="both"/>
        <w:rPr>
          <w:rFonts w:ascii="Times New Roman" w:hAnsi="Times New Roman"/>
          <w:lang w:val="el-GR"/>
        </w:rPr>
      </w:pPr>
      <w:r w:rsidRPr="00C813B5">
        <w:rPr>
          <w:rFonts w:ascii="Times New Roman" w:hAnsi="Times New Roman"/>
          <w:lang w:val="el-GR"/>
        </w:rPr>
        <w:t>Η έννοια της ανοικτής πρόσβασης (</w:t>
      </w:r>
      <w:r w:rsidRPr="00513AD9">
        <w:rPr>
          <w:rFonts w:ascii="Times New Roman" w:hAnsi="Times New Roman"/>
        </w:rPr>
        <w:t>Open</w:t>
      </w:r>
      <w:r w:rsidRPr="00C813B5">
        <w:rPr>
          <w:rFonts w:ascii="Times New Roman" w:hAnsi="Times New Roman"/>
          <w:lang w:val="el-GR"/>
        </w:rPr>
        <w:t xml:space="preserve"> </w:t>
      </w:r>
      <w:r w:rsidRPr="00513AD9">
        <w:rPr>
          <w:rFonts w:ascii="Times New Roman" w:hAnsi="Times New Roman"/>
        </w:rPr>
        <w:t>Access</w:t>
      </w:r>
      <w:r w:rsidRPr="00C813B5">
        <w:rPr>
          <w:rFonts w:ascii="Times New Roman" w:hAnsi="Times New Roman"/>
          <w:lang w:val="el-GR"/>
        </w:rPr>
        <w:t xml:space="preserve">) αποτελεί πλέον αναπόσπαστο κομμάτι της επιστημονικής επικοινωνίας και δημοσίευσης, καθώς συμβάλλει στη δημοκρατικοποίηση της γνώσης, τη διάχυση της επιστημονικής πληροφορίας και την ενίσχυση της διαφάνειας στην έρευνα. Οι ακαδημαϊκές βιβλιοθήκες διαδραματίζουν καίριο ρόλο στην υλοποίηση αυτής της φιλοσοφίας, όχι μόνο ως πάροχοι τεχνολογικών υποδομών αλλά και ως φορείς εκπαίδευσης, ενημέρωσης και συνηγορίας. Η Βιβλιοθήκη και Κέντρο Πληροφόρησης (ΒΚΠ) του Αριστοτελείου Πανεπιστημίου Θεσσαλονίκης και η Βιβλιοθήκη του Πανεπιστημίου Πατρών (ΠΠ) έχουν επιδείξει σημαντικά βήματα προς την κατεύθυνση της εναρμόνισης με τις αρχές της ανοικτής πρόσβασης, υλοποιώντας αποθετήρια, συμμετέχοντας ενεργά στην εβδομάδα </w:t>
      </w:r>
      <w:r w:rsidRPr="00513AD9">
        <w:rPr>
          <w:rFonts w:ascii="Times New Roman" w:hAnsi="Times New Roman"/>
        </w:rPr>
        <w:t>Open</w:t>
      </w:r>
      <w:r w:rsidRPr="00C813B5">
        <w:rPr>
          <w:rFonts w:ascii="Times New Roman" w:hAnsi="Times New Roman"/>
          <w:lang w:val="el-GR"/>
        </w:rPr>
        <w:t xml:space="preserve"> </w:t>
      </w:r>
      <w:r w:rsidRPr="00513AD9">
        <w:rPr>
          <w:rFonts w:ascii="Times New Roman" w:hAnsi="Times New Roman"/>
        </w:rPr>
        <w:t>Access</w:t>
      </w:r>
      <w:r w:rsidRPr="00C813B5">
        <w:rPr>
          <w:rFonts w:ascii="Times New Roman" w:hAnsi="Times New Roman"/>
          <w:lang w:val="el-GR"/>
        </w:rPr>
        <w:t xml:space="preserve"> </w:t>
      </w:r>
      <w:r w:rsidRPr="00513AD9">
        <w:rPr>
          <w:rFonts w:ascii="Times New Roman" w:hAnsi="Times New Roman"/>
        </w:rPr>
        <w:t>Week</w:t>
      </w:r>
      <w:r w:rsidRPr="00C813B5">
        <w:rPr>
          <w:rFonts w:ascii="Times New Roman" w:hAnsi="Times New Roman"/>
          <w:lang w:val="el-GR"/>
        </w:rPr>
        <w:t xml:space="preserve"> και προωθώντας την ανοικτή επιστήμη εντός των πανεπιστημιακών κοινοτήτων.</w:t>
      </w:r>
    </w:p>
    <w:p w14:paraId="0F13BFC8" w14:textId="77777777" w:rsidR="00513AD9" w:rsidRPr="00C813B5" w:rsidRDefault="00513AD9" w:rsidP="00513AD9">
      <w:pPr>
        <w:pStyle w:val="Web"/>
        <w:spacing w:line="360" w:lineRule="auto"/>
        <w:jc w:val="both"/>
        <w:rPr>
          <w:rFonts w:ascii="Times New Roman" w:hAnsi="Times New Roman"/>
          <w:lang w:val="el-GR"/>
        </w:rPr>
      </w:pPr>
      <w:r w:rsidRPr="00C813B5">
        <w:rPr>
          <w:rFonts w:ascii="Times New Roman" w:hAnsi="Times New Roman"/>
          <w:lang w:val="el-GR"/>
        </w:rPr>
        <w:t>Η ΒΚΠ του ΑΠΘ αποτελεί έναν από τους πιο δραστήριους φορείς ανοικτής πρόσβασης στον ελληνικό ακαδημαϊκό χώρο. Το ιδρυματικό αποθετήριο ΙΚΕΕ (</w:t>
      </w:r>
      <w:r w:rsidRPr="00513AD9">
        <w:rPr>
          <w:rFonts w:ascii="Times New Roman" w:hAnsi="Times New Roman"/>
        </w:rPr>
        <w:t>Institutional</w:t>
      </w:r>
      <w:r w:rsidRPr="00C813B5">
        <w:rPr>
          <w:rFonts w:ascii="Times New Roman" w:hAnsi="Times New Roman"/>
          <w:lang w:val="el-GR"/>
        </w:rPr>
        <w:t xml:space="preserve"> </w:t>
      </w:r>
      <w:r w:rsidRPr="00513AD9">
        <w:rPr>
          <w:rFonts w:ascii="Times New Roman" w:hAnsi="Times New Roman"/>
        </w:rPr>
        <w:t>Repository</w:t>
      </w:r>
      <w:r w:rsidRPr="00C813B5">
        <w:rPr>
          <w:rFonts w:ascii="Times New Roman" w:hAnsi="Times New Roman"/>
          <w:lang w:val="el-GR"/>
        </w:rPr>
        <w:t xml:space="preserve"> </w:t>
      </w:r>
      <w:r w:rsidRPr="00513AD9">
        <w:rPr>
          <w:rFonts w:ascii="Times New Roman" w:hAnsi="Times New Roman"/>
        </w:rPr>
        <w:t>of</w:t>
      </w:r>
      <w:r w:rsidRPr="00C813B5">
        <w:rPr>
          <w:rFonts w:ascii="Times New Roman" w:hAnsi="Times New Roman"/>
          <w:lang w:val="el-GR"/>
        </w:rPr>
        <w:t xml:space="preserve"> </w:t>
      </w:r>
      <w:r w:rsidRPr="00513AD9">
        <w:rPr>
          <w:rFonts w:ascii="Times New Roman" w:hAnsi="Times New Roman"/>
        </w:rPr>
        <w:t>AUTH</w:t>
      </w:r>
      <w:r w:rsidRPr="00C813B5">
        <w:rPr>
          <w:rFonts w:ascii="Times New Roman" w:hAnsi="Times New Roman"/>
          <w:lang w:val="el-GR"/>
        </w:rPr>
        <w:t xml:space="preserve">) φιλοξενεί περισσότερες από 35.000 εργασίες, συμπεριλαμβανομένων διδακτορικών, μεταπτυχιακών διατριβών, πτυχιακών εργασιών και επιστημονικών δημοσιεύσεων μελών ΔΕΠ. Οι εργασίες αυτές είναι διαθέσιμες σε πλήρες κείμενο, όπου είναι δυνατόν, και συνοδεύονται από πλήρη μεταδεδομένα για σκοπούς αναζήτησης, παραπομπής και στατιστικής χρήσης. Παράλληλα, η ΒΚΠ λειτουργεί και την </w:t>
      </w:r>
      <w:r w:rsidRPr="00C813B5">
        <w:rPr>
          <w:rFonts w:ascii="Times New Roman" w:hAnsi="Times New Roman"/>
          <w:lang w:val="el-GR"/>
        </w:rPr>
        <w:lastRenderedPageBreak/>
        <w:t>πλατφόρμα «Προθήκη», η οποία παρέχει τεχνική και επιστημονική υποστήριξη στην έκδοση και διάθεση περιοδικών ανοικτής πρόσβασης του πανεπιστημίου, ενισχύοντας τη δυναμική των επιμέρους Τμημάτων να εκφραστούν επιστημονικά μέσα σε ένα ανοικτό περιβάλλον γνώσης. Σήμερα, περισσότερα από 20 περιοδικά φιλοξενούνται στην Προθήκη, σε θεματικά πεδία που κυμαίνονται από τις κοινωνικές επιστήμες έως τις φυσικές και υγειονομικές επιστήμες.</w:t>
      </w:r>
    </w:p>
    <w:p w14:paraId="03B1185A" w14:textId="77777777" w:rsidR="00513AD9" w:rsidRPr="00C813B5" w:rsidRDefault="00513AD9" w:rsidP="00513AD9">
      <w:pPr>
        <w:pStyle w:val="Web"/>
        <w:spacing w:line="360" w:lineRule="auto"/>
        <w:jc w:val="both"/>
        <w:rPr>
          <w:rFonts w:ascii="Times New Roman" w:hAnsi="Times New Roman"/>
          <w:lang w:val="el-GR"/>
        </w:rPr>
      </w:pPr>
      <w:r w:rsidRPr="00C813B5">
        <w:rPr>
          <w:rFonts w:ascii="Times New Roman" w:hAnsi="Times New Roman"/>
          <w:lang w:val="el-GR"/>
        </w:rPr>
        <w:t>Αντίστοιχα, η Βιβλιοθήκη του Πανεπιστημίου Πατρών έχει θέσει σε λειτουργία το ιδρυματικό αποθετήριο Νημερτής (</w:t>
      </w:r>
      <w:r w:rsidRPr="00513AD9">
        <w:rPr>
          <w:rFonts w:ascii="Times New Roman" w:hAnsi="Times New Roman"/>
        </w:rPr>
        <w:t>nemertes</w:t>
      </w:r>
      <w:r w:rsidRPr="00C813B5">
        <w:rPr>
          <w:rFonts w:ascii="Times New Roman" w:hAnsi="Times New Roman"/>
          <w:lang w:val="el-GR"/>
        </w:rPr>
        <w:t>.</w:t>
      </w:r>
      <w:r w:rsidRPr="00513AD9">
        <w:rPr>
          <w:rFonts w:ascii="Times New Roman" w:hAnsi="Times New Roman"/>
        </w:rPr>
        <w:t>upatras</w:t>
      </w:r>
      <w:r w:rsidRPr="00C813B5">
        <w:rPr>
          <w:rFonts w:ascii="Times New Roman" w:hAnsi="Times New Roman"/>
          <w:lang w:val="el-GR"/>
        </w:rPr>
        <w:t>.</w:t>
      </w:r>
      <w:r w:rsidRPr="00513AD9">
        <w:rPr>
          <w:rFonts w:ascii="Times New Roman" w:hAnsi="Times New Roman"/>
        </w:rPr>
        <w:t>gr</w:t>
      </w:r>
      <w:r w:rsidRPr="00C813B5">
        <w:rPr>
          <w:rFonts w:ascii="Times New Roman" w:hAnsi="Times New Roman"/>
          <w:lang w:val="el-GR"/>
        </w:rPr>
        <w:t xml:space="preserve">), το οποίο συγκεντρώνει περισσότερες από 13.000 καταθέσεις. Οι καταχωρήσεις περιλαμβάνουν διπλωματικές, μεταπτυχιακές και διδακτορικές διατριβές, καθώς και επιστημονικές δημοσιεύσεις των μελών ΔΕΠ. Το αποθετήριο λειτουργεί με την πλατφόρμα </w:t>
      </w:r>
      <w:r w:rsidRPr="00513AD9">
        <w:rPr>
          <w:rFonts w:ascii="Times New Roman" w:hAnsi="Times New Roman"/>
        </w:rPr>
        <w:t>DSpace</w:t>
      </w:r>
      <w:r w:rsidRPr="00C813B5">
        <w:rPr>
          <w:rFonts w:ascii="Times New Roman" w:hAnsi="Times New Roman"/>
          <w:lang w:val="el-GR"/>
        </w:rPr>
        <w:t>, ακολουθώντας διεθνή πρότυπα διαχείρισης μεταδεδομένων (</w:t>
      </w:r>
      <w:r w:rsidRPr="00513AD9">
        <w:rPr>
          <w:rFonts w:ascii="Times New Roman" w:hAnsi="Times New Roman"/>
        </w:rPr>
        <w:t>Dublin</w:t>
      </w:r>
      <w:r w:rsidRPr="00C813B5">
        <w:rPr>
          <w:rFonts w:ascii="Times New Roman" w:hAnsi="Times New Roman"/>
          <w:lang w:val="el-GR"/>
        </w:rPr>
        <w:t xml:space="preserve"> </w:t>
      </w:r>
      <w:r w:rsidRPr="00513AD9">
        <w:rPr>
          <w:rFonts w:ascii="Times New Roman" w:hAnsi="Times New Roman"/>
        </w:rPr>
        <w:t>Core</w:t>
      </w:r>
      <w:r w:rsidRPr="00C813B5">
        <w:rPr>
          <w:rFonts w:ascii="Times New Roman" w:hAnsi="Times New Roman"/>
          <w:lang w:val="el-GR"/>
        </w:rPr>
        <w:t xml:space="preserve">) και υποστηρίζοντας την ελεύθερη, ανοιχτή και δωρεάν πρόσβαση στο περιεχόμενο. Η βιβλιοθήκη του ΠΠ φροντίζει για τη συνεχή ενημέρωση και ευαισθητοποίηση των χρηστών σχετικά με τα δικαιώματα πνευματικής ιδιοκτησίας, τη σωστή χρήση των αδειών </w:t>
      </w:r>
      <w:r w:rsidRPr="00513AD9">
        <w:rPr>
          <w:rFonts w:ascii="Times New Roman" w:hAnsi="Times New Roman"/>
        </w:rPr>
        <w:t>Creative</w:t>
      </w:r>
      <w:r w:rsidRPr="00C813B5">
        <w:rPr>
          <w:rFonts w:ascii="Times New Roman" w:hAnsi="Times New Roman"/>
          <w:lang w:val="el-GR"/>
        </w:rPr>
        <w:t xml:space="preserve"> </w:t>
      </w:r>
      <w:r w:rsidRPr="00513AD9">
        <w:rPr>
          <w:rFonts w:ascii="Times New Roman" w:hAnsi="Times New Roman"/>
        </w:rPr>
        <w:t>Commons</w:t>
      </w:r>
      <w:r w:rsidRPr="00C813B5">
        <w:rPr>
          <w:rFonts w:ascii="Times New Roman" w:hAnsi="Times New Roman"/>
          <w:lang w:val="el-GR"/>
        </w:rPr>
        <w:t xml:space="preserve"> και τις επιλογές δημοσίευσης σε περιοδικά </w:t>
      </w:r>
      <w:r w:rsidRPr="00513AD9">
        <w:rPr>
          <w:rFonts w:ascii="Times New Roman" w:hAnsi="Times New Roman"/>
        </w:rPr>
        <w:t>open</w:t>
      </w:r>
      <w:r w:rsidRPr="00C813B5">
        <w:rPr>
          <w:rFonts w:ascii="Times New Roman" w:hAnsi="Times New Roman"/>
          <w:lang w:val="el-GR"/>
        </w:rPr>
        <w:t xml:space="preserve"> </w:t>
      </w:r>
      <w:r w:rsidRPr="00513AD9">
        <w:rPr>
          <w:rFonts w:ascii="Times New Roman" w:hAnsi="Times New Roman"/>
        </w:rPr>
        <w:t>access</w:t>
      </w:r>
      <w:r w:rsidRPr="00C813B5">
        <w:rPr>
          <w:rFonts w:ascii="Times New Roman" w:hAnsi="Times New Roman"/>
          <w:lang w:val="el-GR"/>
        </w:rPr>
        <w:t>.</w:t>
      </w:r>
    </w:p>
    <w:p w14:paraId="3BFFED1E" w14:textId="77777777" w:rsidR="00513AD9" w:rsidRPr="00C813B5" w:rsidRDefault="00513AD9" w:rsidP="00513AD9">
      <w:pPr>
        <w:pStyle w:val="Web"/>
        <w:spacing w:line="360" w:lineRule="auto"/>
        <w:jc w:val="both"/>
        <w:rPr>
          <w:rFonts w:ascii="Times New Roman" w:hAnsi="Times New Roman"/>
          <w:lang w:val="el-GR"/>
        </w:rPr>
      </w:pPr>
      <w:r w:rsidRPr="00C813B5">
        <w:rPr>
          <w:rFonts w:ascii="Times New Roman" w:hAnsi="Times New Roman"/>
          <w:lang w:val="el-GR"/>
        </w:rPr>
        <w:t xml:space="preserve">Ιδιαίτερη σημασία έχει το γεγονός ότι η Βιβλιοθήκη του Πανεπιστημίου Πατρών έχει αναλάβει έναν κεντρικό ρόλο στην εθνική προσπάθεια για την προώθηση της ανοικτής επιστήμης, καθώς φιλοξενεί και υποστηρίζει τη Μονάδα Επιστημονικής Επικοινωνίας του Συνδέσμου Ελληνικών Ακαδημαϊκών Βιβλιοθηκών (ΣΕΑΒ). Η Μονάδα αυτή λειτουργεί ως εθνικός κόμβος διάχυσης και τεκμηρίωσης της πολιτικής ανοικτής πρόσβασης, εκπροσωπώντας τον ΣΕΑΒ σε διεθνή δίκτυα (όπως το </w:t>
      </w:r>
      <w:r w:rsidRPr="00513AD9">
        <w:rPr>
          <w:rFonts w:ascii="Times New Roman" w:hAnsi="Times New Roman"/>
        </w:rPr>
        <w:t>OpenAIRE</w:t>
      </w:r>
      <w:r w:rsidRPr="00C813B5">
        <w:rPr>
          <w:rFonts w:ascii="Times New Roman" w:hAnsi="Times New Roman"/>
          <w:lang w:val="el-GR"/>
        </w:rPr>
        <w:t>) και παρέχοντας ενημερωτικό υλικό, πολιτικές, οδηγούς, και πλαίσια τεχνικής υλοποίησης για όλα τα ακαδημαϊκά ιδρύματα της χώρας. Η παρουσία της στο Πανεπιστήμιο Πατρών επιβεβαιώνει τη στρατηγική τοποθέτηση της βιβλιοθήκης στο επίκεντρο της εθνικής δράσης για την ανοικτή πρόσβαση και αποδίδει στη Βιβλιοθήκη ΠΠ ρόλο υπερτοπικού συντονισμού, εκπαίδευσης και παροχής κατευθυντήριων οδηγιών προς τις υπόλοιπες βιβλιοθήκες.</w:t>
      </w:r>
    </w:p>
    <w:p w14:paraId="6438691E" w14:textId="77777777" w:rsidR="00513AD9" w:rsidRPr="00C813B5" w:rsidRDefault="00513AD9" w:rsidP="00513AD9">
      <w:pPr>
        <w:pStyle w:val="Web"/>
        <w:spacing w:line="360" w:lineRule="auto"/>
        <w:jc w:val="both"/>
        <w:rPr>
          <w:rFonts w:ascii="Times New Roman" w:hAnsi="Times New Roman"/>
          <w:lang w:val="el-GR"/>
        </w:rPr>
      </w:pPr>
      <w:r w:rsidRPr="00C813B5">
        <w:rPr>
          <w:rFonts w:ascii="Times New Roman" w:hAnsi="Times New Roman"/>
          <w:lang w:val="el-GR"/>
        </w:rPr>
        <w:t>Σημαντικός πυλώνας ενίσχυσης της ανοικτής πρόσβασης και στα δύο ιδρύματα είναι η συμμετοχή στην Παγκόσμια Εβδομάδα Ανοικτής Πρόσβασης (</w:t>
      </w:r>
      <w:r w:rsidRPr="00513AD9">
        <w:rPr>
          <w:rFonts w:ascii="Times New Roman" w:hAnsi="Times New Roman"/>
        </w:rPr>
        <w:t>Open</w:t>
      </w:r>
      <w:r w:rsidRPr="00C813B5">
        <w:rPr>
          <w:rFonts w:ascii="Times New Roman" w:hAnsi="Times New Roman"/>
          <w:lang w:val="el-GR"/>
        </w:rPr>
        <w:t xml:space="preserve"> </w:t>
      </w:r>
      <w:r w:rsidRPr="00513AD9">
        <w:rPr>
          <w:rFonts w:ascii="Times New Roman" w:hAnsi="Times New Roman"/>
        </w:rPr>
        <w:t>Access</w:t>
      </w:r>
      <w:r w:rsidRPr="00C813B5">
        <w:rPr>
          <w:rFonts w:ascii="Times New Roman" w:hAnsi="Times New Roman"/>
          <w:lang w:val="el-GR"/>
        </w:rPr>
        <w:t xml:space="preserve"> </w:t>
      </w:r>
      <w:r w:rsidRPr="00513AD9">
        <w:rPr>
          <w:rFonts w:ascii="Times New Roman" w:hAnsi="Times New Roman"/>
        </w:rPr>
        <w:t>Week</w:t>
      </w:r>
      <w:r w:rsidRPr="00C813B5">
        <w:rPr>
          <w:rFonts w:ascii="Times New Roman" w:hAnsi="Times New Roman"/>
          <w:lang w:val="el-GR"/>
        </w:rPr>
        <w:t xml:space="preserve">), η οποία διοργανώνεται κάθε Οκτώβριο διεθνώς. Η ΒΚΠ του ΑΠΘ συμμετέχει ενεργά με </w:t>
      </w:r>
      <w:r w:rsidRPr="00C813B5">
        <w:rPr>
          <w:rFonts w:ascii="Times New Roman" w:hAnsi="Times New Roman"/>
          <w:lang w:val="el-GR"/>
        </w:rPr>
        <w:lastRenderedPageBreak/>
        <w:t xml:space="preserve">σειρά από δράσεις, όπως διαδικτυακά σεμινάρια, εργαστήρια ενημέρωσης, </w:t>
      </w:r>
      <w:r w:rsidRPr="00513AD9">
        <w:rPr>
          <w:rFonts w:ascii="Times New Roman" w:hAnsi="Times New Roman"/>
        </w:rPr>
        <w:t>webinars</w:t>
      </w:r>
      <w:r w:rsidRPr="00C813B5">
        <w:rPr>
          <w:rFonts w:ascii="Times New Roman" w:hAnsi="Times New Roman"/>
          <w:lang w:val="el-GR"/>
        </w:rPr>
        <w:t xml:space="preserve">, δημιουργία ενημερωτικού υλικού (φυλλάδια, </w:t>
      </w:r>
      <w:r w:rsidRPr="00513AD9">
        <w:rPr>
          <w:rFonts w:ascii="Times New Roman" w:hAnsi="Times New Roman"/>
        </w:rPr>
        <w:t>posters</w:t>
      </w:r>
      <w:r w:rsidRPr="00C813B5">
        <w:rPr>
          <w:rFonts w:ascii="Times New Roman" w:hAnsi="Times New Roman"/>
          <w:lang w:val="el-GR"/>
        </w:rPr>
        <w:t xml:space="preserve">, </w:t>
      </w:r>
      <w:r w:rsidRPr="00513AD9">
        <w:rPr>
          <w:rFonts w:ascii="Times New Roman" w:hAnsi="Times New Roman"/>
        </w:rPr>
        <w:t>podcasts</w:t>
      </w:r>
      <w:r w:rsidRPr="00C813B5">
        <w:rPr>
          <w:rFonts w:ascii="Times New Roman" w:hAnsi="Times New Roman"/>
          <w:lang w:val="el-GR"/>
        </w:rPr>
        <w:t>) και προβολή περιεχομένου στα μέσα κοινωνικής δικτύωσης. Οι θεματικές περιλαμβάνουν τη χρήση των αποθετηρίων, την υποστήριξη στους ερευνητές για την επιλογή κατάλληλων περιοδικών ανοικτής πρόσβασης, την τεκμηρίωση της έρευνας και την αξιολόγηση με βάση μη παραδοσιακούς δείκτες (</w:t>
      </w:r>
      <w:r w:rsidRPr="00513AD9">
        <w:rPr>
          <w:rFonts w:ascii="Times New Roman" w:hAnsi="Times New Roman"/>
        </w:rPr>
        <w:t>altmetrics</w:t>
      </w:r>
      <w:r w:rsidRPr="00C813B5">
        <w:rPr>
          <w:rFonts w:ascii="Times New Roman" w:hAnsi="Times New Roman"/>
          <w:lang w:val="el-GR"/>
        </w:rPr>
        <w:t>). Το προσωπικό της βιβλιοθήκης παρέχει καθοδήγηση για την κατάθεση εργασιών, τον χειρισμό πνευματικών δικαιωμάτων και την επιλογή της κατάλληλης άδειας χρήσης.</w:t>
      </w:r>
    </w:p>
    <w:p w14:paraId="6325A034" w14:textId="77777777" w:rsidR="00513AD9" w:rsidRPr="00C813B5" w:rsidRDefault="00513AD9" w:rsidP="00513AD9">
      <w:pPr>
        <w:pStyle w:val="Web"/>
        <w:spacing w:line="360" w:lineRule="auto"/>
        <w:jc w:val="both"/>
        <w:rPr>
          <w:rFonts w:ascii="Times New Roman" w:hAnsi="Times New Roman"/>
          <w:lang w:val="el-GR"/>
        </w:rPr>
      </w:pPr>
      <w:r w:rsidRPr="00C813B5">
        <w:rPr>
          <w:rFonts w:ascii="Times New Roman" w:hAnsi="Times New Roman"/>
          <w:lang w:val="el-GR"/>
        </w:rPr>
        <w:t xml:space="preserve">Η Βιβλιοθήκη του ΠΠ, με την υποστήριξη και της Μονάδας Επιστημονικής Επικοινωνίας, αξιοποιεί την </w:t>
      </w:r>
      <w:r w:rsidRPr="00513AD9">
        <w:rPr>
          <w:rFonts w:ascii="Times New Roman" w:hAnsi="Times New Roman"/>
        </w:rPr>
        <w:t>Open</w:t>
      </w:r>
      <w:r w:rsidRPr="00C813B5">
        <w:rPr>
          <w:rFonts w:ascii="Times New Roman" w:hAnsi="Times New Roman"/>
          <w:lang w:val="el-GR"/>
        </w:rPr>
        <w:t xml:space="preserve"> </w:t>
      </w:r>
      <w:r w:rsidRPr="00513AD9">
        <w:rPr>
          <w:rFonts w:ascii="Times New Roman" w:hAnsi="Times New Roman"/>
        </w:rPr>
        <w:t>Access</w:t>
      </w:r>
      <w:r w:rsidRPr="00C813B5">
        <w:rPr>
          <w:rFonts w:ascii="Times New Roman" w:hAnsi="Times New Roman"/>
          <w:lang w:val="el-GR"/>
        </w:rPr>
        <w:t xml:space="preserve"> </w:t>
      </w:r>
      <w:r w:rsidRPr="00513AD9">
        <w:rPr>
          <w:rFonts w:ascii="Times New Roman" w:hAnsi="Times New Roman"/>
        </w:rPr>
        <w:t>Week</w:t>
      </w:r>
      <w:r w:rsidRPr="00C813B5">
        <w:rPr>
          <w:rFonts w:ascii="Times New Roman" w:hAnsi="Times New Roman"/>
          <w:lang w:val="el-GR"/>
        </w:rPr>
        <w:t xml:space="preserve"> ως πλαίσιο δυναμικής διάδρασης με την πανεπιστημιακή κοινότητα και την ευρύτερη κοινωνία. Οργανώνει ειδικές θεματικές ημερίδες, εκδηλώσεις ευαισθητοποίησης, αλλά και τεχνικά εργαστήρια όπου παρουσιάζονται οι εθνικές εξελίξεις στον χώρο της ανοικτής επιστήμης. Η σύνδεση της </w:t>
      </w:r>
      <w:r w:rsidRPr="00513AD9">
        <w:rPr>
          <w:rFonts w:ascii="Times New Roman" w:hAnsi="Times New Roman"/>
        </w:rPr>
        <w:t>Open</w:t>
      </w:r>
      <w:r w:rsidRPr="00C813B5">
        <w:rPr>
          <w:rFonts w:ascii="Times New Roman" w:hAnsi="Times New Roman"/>
          <w:lang w:val="el-GR"/>
        </w:rPr>
        <w:t xml:space="preserve"> </w:t>
      </w:r>
      <w:r w:rsidRPr="00513AD9">
        <w:rPr>
          <w:rFonts w:ascii="Times New Roman" w:hAnsi="Times New Roman"/>
        </w:rPr>
        <w:t>Access</w:t>
      </w:r>
      <w:r w:rsidRPr="00C813B5">
        <w:rPr>
          <w:rFonts w:ascii="Times New Roman" w:hAnsi="Times New Roman"/>
          <w:lang w:val="el-GR"/>
        </w:rPr>
        <w:t xml:space="preserve"> </w:t>
      </w:r>
      <w:r w:rsidRPr="00513AD9">
        <w:rPr>
          <w:rFonts w:ascii="Times New Roman" w:hAnsi="Times New Roman"/>
        </w:rPr>
        <w:t>Week</w:t>
      </w:r>
      <w:r w:rsidRPr="00C813B5">
        <w:rPr>
          <w:rFonts w:ascii="Times New Roman" w:hAnsi="Times New Roman"/>
          <w:lang w:val="el-GR"/>
        </w:rPr>
        <w:t xml:space="preserve"> με την αποστολή της Μονάδας καθιστά τη βιβλιοθήκη του ΠΠ βασικό σημείο αναφοράς όχι μόνο σε τοπικό, αλλά και σε εθνικό επίπεδο.</w:t>
      </w:r>
    </w:p>
    <w:p w14:paraId="357FD1D8" w14:textId="4378040B" w:rsidR="00513AD9" w:rsidRDefault="00513AD9" w:rsidP="00513AD9">
      <w:pPr>
        <w:pStyle w:val="Web"/>
        <w:spacing w:line="360" w:lineRule="auto"/>
        <w:jc w:val="both"/>
        <w:rPr>
          <w:rFonts w:ascii="Times New Roman" w:hAnsi="Times New Roman"/>
          <w:lang w:val="el-GR"/>
        </w:rPr>
      </w:pPr>
      <w:r w:rsidRPr="00C813B5">
        <w:rPr>
          <w:rFonts w:ascii="Times New Roman" w:hAnsi="Times New Roman"/>
          <w:lang w:val="el-GR"/>
        </w:rPr>
        <w:t>Η ΒΚΠ ΑΠΘ και η Βιβλιοθήκη ΠΠ έχουν εναρμονιστεί με τις αρχές της ανοικτής πρόσβασης μέσα από θεσμοθετημένα αποθετήρια, υποστηρικτικές πλατφόρμες περιοδικών, αλλά και στοχευμένες δράσεις εκπαίδευσης, ενημέρωσης και στρατηγικής συνεργασίας. Αν και διαφέρουν ως προς την κλίμακα και την οργανωτική δομή, και οι δύο βιβλιοθήκες λειτουργούν ως φορείς καινοτομίας και ανοικτής επιστημονικής κουλτούρας. Το ΑΠΘ ξεχωρίζει για τον όγκο και τη θεματική ποικιλία των ανοικτών του πόρων, ενώ το ΠΠ ενδυναμώνει τον ρόλο του ως κεντρικός κόμβος στρατηγικής διάχυσης και εθνικής καθοδήγησης στην ανοικτή επιστήμη, συμβάλλοντας αποφασιστικά στη μεταμόρφωση του ακαδημαϊκού τοπίου στην Ελλάδα.</w:t>
      </w:r>
    </w:p>
    <w:p w14:paraId="61D8AF19" w14:textId="516DFFEA" w:rsidR="00A0052D" w:rsidRPr="00513AD9" w:rsidRDefault="00A0052D" w:rsidP="00A0052D">
      <w:pPr>
        <w:pStyle w:val="20"/>
        <w:ind w:left="576"/>
        <w:rPr>
          <w:lang w:val="el-GR"/>
        </w:rPr>
      </w:pPr>
      <w:bookmarkStart w:id="70" w:name="_Toc201065795"/>
      <w:r w:rsidRPr="00A0052D">
        <w:rPr>
          <w:lang w:val="el-GR"/>
        </w:rPr>
        <w:t>Υιοθέτηση κοινωνικών δικτύων</w:t>
      </w:r>
      <w:bookmarkEnd w:id="70"/>
    </w:p>
    <w:p w14:paraId="03A765C6" w14:textId="77777777" w:rsidR="008949E3" w:rsidRPr="00C813B5" w:rsidRDefault="008949E3" w:rsidP="008949E3">
      <w:pPr>
        <w:pStyle w:val="Web"/>
        <w:spacing w:line="360" w:lineRule="auto"/>
        <w:jc w:val="both"/>
        <w:rPr>
          <w:rFonts w:ascii="Times New Roman" w:hAnsi="Times New Roman"/>
          <w:lang w:val="el-GR"/>
        </w:rPr>
      </w:pPr>
      <w:r w:rsidRPr="00C813B5">
        <w:rPr>
          <w:rFonts w:ascii="Times New Roman" w:hAnsi="Times New Roman"/>
          <w:lang w:val="el-GR"/>
        </w:rPr>
        <w:t xml:space="preserve">Η υιοθέτηση των κοινωνικών δικτύων από τις ακαδημαϊκές βιβλιοθήκες αποτελεί μια στρατηγική επιλογή που εντάσσεται στην ευρύτερη προσπάθεια ενίσχυσης της εξωστρέφειας, της συμμετοχικής επικοινωνίας και της σύγχρονης ενημέρωσης του κοινού. Η Βιβλιοθήκη του Αριστοτελείου Πανεπιστημίου Θεσσαλονίκης (ΒΚΠ ΑΠΘ) και η </w:t>
      </w:r>
      <w:r w:rsidRPr="00C813B5">
        <w:rPr>
          <w:rFonts w:ascii="Times New Roman" w:hAnsi="Times New Roman"/>
          <w:lang w:val="el-GR"/>
        </w:rPr>
        <w:lastRenderedPageBreak/>
        <w:t xml:space="preserve">Βιβλιοθήκη του Πανεπιστημίου Πατρών (ΠΠ) αξιοποιούν τις πλατφόρμες κοινωνικής δικτύωσης για την προβολή των δράσεών τους, τη διάχυση των υπηρεσιών και την ενίσχυση του διαλόγου με την πανεπιστημιακή κοινότητα. Μέσα από το </w:t>
      </w:r>
      <w:r w:rsidRPr="008949E3">
        <w:rPr>
          <w:rFonts w:ascii="Times New Roman" w:hAnsi="Times New Roman"/>
        </w:rPr>
        <w:t>Facebook</w:t>
      </w:r>
      <w:r w:rsidRPr="00C813B5">
        <w:rPr>
          <w:rFonts w:ascii="Times New Roman" w:hAnsi="Times New Roman"/>
          <w:lang w:val="el-GR"/>
        </w:rPr>
        <w:t xml:space="preserve">, το </w:t>
      </w:r>
      <w:r w:rsidRPr="008949E3">
        <w:rPr>
          <w:rFonts w:ascii="Times New Roman" w:hAnsi="Times New Roman"/>
        </w:rPr>
        <w:t>Instagram</w:t>
      </w:r>
      <w:r w:rsidRPr="00C813B5">
        <w:rPr>
          <w:rFonts w:ascii="Times New Roman" w:hAnsi="Times New Roman"/>
          <w:lang w:val="el-GR"/>
        </w:rPr>
        <w:t xml:space="preserve">, το </w:t>
      </w:r>
      <w:r w:rsidRPr="008949E3">
        <w:rPr>
          <w:rFonts w:ascii="Times New Roman" w:hAnsi="Times New Roman"/>
        </w:rPr>
        <w:t>Twitter</w:t>
      </w:r>
      <w:r w:rsidRPr="00C813B5">
        <w:rPr>
          <w:rFonts w:ascii="Times New Roman" w:hAnsi="Times New Roman"/>
          <w:lang w:val="el-GR"/>
        </w:rPr>
        <w:t xml:space="preserve"> και το </w:t>
      </w:r>
      <w:r w:rsidRPr="008949E3">
        <w:rPr>
          <w:rFonts w:ascii="Times New Roman" w:hAnsi="Times New Roman"/>
        </w:rPr>
        <w:t>YouTube</w:t>
      </w:r>
      <w:r w:rsidRPr="00C813B5">
        <w:rPr>
          <w:rFonts w:ascii="Times New Roman" w:hAnsi="Times New Roman"/>
          <w:lang w:val="el-GR"/>
        </w:rPr>
        <w:t>, και οι δύο βιβλιοθήκες έχουν δημιουργήσει ενεργά ψηφιακά προφίλ που λειτουργούν ως σημεία αλληλεπίδρασης, πληροφόρησης και διαμόρφωσης κοινότητας.</w:t>
      </w:r>
    </w:p>
    <w:p w14:paraId="47F80BE9" w14:textId="77777777" w:rsidR="008949E3" w:rsidRPr="00C813B5" w:rsidRDefault="008949E3" w:rsidP="008949E3">
      <w:pPr>
        <w:pStyle w:val="Web"/>
        <w:spacing w:line="360" w:lineRule="auto"/>
        <w:jc w:val="both"/>
        <w:rPr>
          <w:rFonts w:ascii="Times New Roman" w:hAnsi="Times New Roman"/>
          <w:lang w:val="el-GR"/>
        </w:rPr>
      </w:pPr>
      <w:r w:rsidRPr="00C813B5">
        <w:rPr>
          <w:rFonts w:ascii="Times New Roman" w:hAnsi="Times New Roman"/>
          <w:lang w:val="el-GR"/>
        </w:rPr>
        <w:t xml:space="preserve">Η ΒΚΠ του ΑΠΘ διατηρεί ιδιαίτερα δραστήρια παρουσία στα κοινωνικά δίκτυα, με οργανωμένη στρατηγική προβολής που βασίζεται σε θεματικές ενότητες, εβδομαδιαίες καμπάνιες, αφιερώματα και ενημερωτικά βίντεο. Ιδιαίτερη έμφαση δίνεται στην προώθηση της πληροφοριακής παιδείας, της χρήσης αποθετηρίων, της ανοικτής πρόσβασης, καθώς και στην ενημέρωση για νέα εργαλεία έρευνας, τεχνολογίες </w:t>
      </w:r>
      <w:r w:rsidRPr="008949E3">
        <w:rPr>
          <w:rFonts w:ascii="Times New Roman" w:hAnsi="Times New Roman"/>
        </w:rPr>
        <w:t>AI</w:t>
      </w:r>
      <w:r w:rsidRPr="00C813B5">
        <w:rPr>
          <w:rFonts w:ascii="Times New Roman" w:hAnsi="Times New Roman"/>
          <w:lang w:val="el-GR"/>
        </w:rPr>
        <w:t xml:space="preserve"> και εκδηλώσεις όπως η </w:t>
      </w:r>
      <w:r w:rsidRPr="008949E3">
        <w:rPr>
          <w:rFonts w:ascii="Times New Roman" w:hAnsi="Times New Roman"/>
        </w:rPr>
        <w:t>Open</w:t>
      </w:r>
      <w:r w:rsidRPr="00C813B5">
        <w:rPr>
          <w:rFonts w:ascii="Times New Roman" w:hAnsi="Times New Roman"/>
          <w:lang w:val="el-GR"/>
        </w:rPr>
        <w:t xml:space="preserve"> </w:t>
      </w:r>
      <w:r w:rsidRPr="008949E3">
        <w:rPr>
          <w:rFonts w:ascii="Times New Roman" w:hAnsi="Times New Roman"/>
        </w:rPr>
        <w:t>Access</w:t>
      </w:r>
      <w:r w:rsidRPr="00C813B5">
        <w:rPr>
          <w:rFonts w:ascii="Times New Roman" w:hAnsi="Times New Roman"/>
          <w:lang w:val="el-GR"/>
        </w:rPr>
        <w:t xml:space="preserve"> </w:t>
      </w:r>
      <w:r w:rsidRPr="008949E3">
        <w:rPr>
          <w:rFonts w:ascii="Times New Roman" w:hAnsi="Times New Roman"/>
        </w:rPr>
        <w:t>Week</w:t>
      </w:r>
      <w:r w:rsidRPr="00C813B5">
        <w:rPr>
          <w:rFonts w:ascii="Times New Roman" w:hAnsi="Times New Roman"/>
          <w:lang w:val="el-GR"/>
        </w:rPr>
        <w:t xml:space="preserve">. Το προσωπικό της βιβλιοθήκης επιμελείται πρωτότυπο περιεχόμενο σε μορφή σύντομων οδηγιών, </w:t>
      </w:r>
      <w:r w:rsidRPr="008949E3">
        <w:rPr>
          <w:rFonts w:ascii="Times New Roman" w:hAnsi="Times New Roman"/>
        </w:rPr>
        <w:t>infographics</w:t>
      </w:r>
      <w:r w:rsidRPr="00C813B5">
        <w:rPr>
          <w:rFonts w:ascii="Times New Roman" w:hAnsi="Times New Roman"/>
          <w:lang w:val="el-GR"/>
        </w:rPr>
        <w:t xml:space="preserve">, μικροβίντεο και </w:t>
      </w:r>
      <w:r w:rsidRPr="008949E3">
        <w:rPr>
          <w:rFonts w:ascii="Times New Roman" w:hAnsi="Times New Roman"/>
        </w:rPr>
        <w:t>quiz</w:t>
      </w:r>
      <w:r w:rsidRPr="00C813B5">
        <w:rPr>
          <w:rFonts w:ascii="Times New Roman" w:hAnsi="Times New Roman"/>
          <w:lang w:val="el-GR"/>
        </w:rPr>
        <w:t>, επιδιώκοντας την ενεργή συμμετοχή των φοιτητών. Επιπλέον, χρησιμοποιούνται τα κοινωνικά δίκτυα για την άμεση εξυπηρέτηση χρηστών μέσω μηνυμάτων, ειδικά σε περιόδους αυξημένων αιτημάτων (π.χ. αρχή εξαμήνου ή εξεταστική).</w:t>
      </w:r>
    </w:p>
    <w:p w14:paraId="11EDBF37" w14:textId="77777777" w:rsidR="008949E3" w:rsidRPr="00C813B5" w:rsidRDefault="008949E3" w:rsidP="008949E3">
      <w:pPr>
        <w:pStyle w:val="Web"/>
        <w:spacing w:line="360" w:lineRule="auto"/>
        <w:jc w:val="both"/>
        <w:rPr>
          <w:rFonts w:ascii="Times New Roman" w:hAnsi="Times New Roman"/>
          <w:lang w:val="el-GR"/>
        </w:rPr>
      </w:pPr>
      <w:r w:rsidRPr="00C813B5">
        <w:rPr>
          <w:rFonts w:ascii="Times New Roman" w:hAnsi="Times New Roman"/>
          <w:lang w:val="el-GR"/>
        </w:rPr>
        <w:t xml:space="preserve">Αντίστοιχα, η Βιβλιοθήκη του Πανεπιστημίου Πατρών αξιοποιεί τα κοινωνικά δίκτυα ως βασικό εργαλείο επικοινωνίας και ορατότητας. Μέσα από τη σελίδα της στο </w:t>
      </w:r>
      <w:r w:rsidRPr="008949E3">
        <w:rPr>
          <w:rFonts w:ascii="Times New Roman" w:hAnsi="Times New Roman"/>
        </w:rPr>
        <w:t>Facebook</w:t>
      </w:r>
      <w:r w:rsidRPr="00C813B5">
        <w:rPr>
          <w:rFonts w:ascii="Times New Roman" w:hAnsi="Times New Roman"/>
          <w:lang w:val="el-GR"/>
        </w:rPr>
        <w:t xml:space="preserve"> και το κανάλι της στο </w:t>
      </w:r>
      <w:r w:rsidRPr="008949E3">
        <w:rPr>
          <w:rFonts w:ascii="Times New Roman" w:hAnsi="Times New Roman"/>
        </w:rPr>
        <w:t>YouTube</w:t>
      </w:r>
      <w:r w:rsidRPr="00C813B5">
        <w:rPr>
          <w:rFonts w:ascii="Times New Roman" w:hAnsi="Times New Roman"/>
          <w:lang w:val="el-GR"/>
        </w:rPr>
        <w:t xml:space="preserve"> προβάλλει σεμινάρια, εκπαιδευτικά βίντεο, πληροφορίες για υπηρεσίες όπως η χρήση αποθετηρίων, ο δανεισμός, η ηλεκτρονική πρόσβαση και η πληροφοριακή υποστήριξη. Εστιάζει ιδιαίτερα στην παρουσίαση της Μονάδας Επιστημονικής Επικοινωνίας, αναδεικνύοντας τις εθνικές πρωτοβουλίες για την ανοικτή επιστήμη. Επίσης, αξιοποιεί τα κοινωνικά μέσα για την προώθηση ερωτηματολογίων, την ενημέρωση για τις νέες βάσεις δεδομένων και την ανάδειξη δράσεων πολιτισμικού χαρακτήρα, όπως ψηφιακές εκθέσεις και αφιερώματα σε τοπική ιστορία.</w:t>
      </w:r>
    </w:p>
    <w:p w14:paraId="68CD6517" w14:textId="77777777" w:rsidR="008949E3" w:rsidRPr="00C813B5" w:rsidRDefault="008949E3" w:rsidP="008949E3">
      <w:pPr>
        <w:pStyle w:val="Web"/>
        <w:spacing w:line="360" w:lineRule="auto"/>
        <w:jc w:val="both"/>
        <w:rPr>
          <w:rFonts w:ascii="Times New Roman" w:hAnsi="Times New Roman"/>
          <w:lang w:val="el-GR"/>
        </w:rPr>
      </w:pPr>
      <w:r w:rsidRPr="00C813B5">
        <w:rPr>
          <w:rFonts w:ascii="Times New Roman" w:hAnsi="Times New Roman"/>
          <w:lang w:val="el-GR"/>
        </w:rPr>
        <w:t xml:space="preserve">Και στις δύο περιπτώσεις, τα κοινωνικά δίκτυα δεν αποτελούν απλώς κανάλια μονομερούς ενημέρωσης, αλλά αναδεικνύονται σε εργαλεία διαρκούς διαλόγου με τους φοιτητές, ερευνητές και ακαδημαϊκούς. Οι βιβλιοθήκες απαντούν σε απορίες, συγκεντρώνουν ανατροφοδότηση, μετρούν την απήχηση των δράσεών τους και ενισχύουν την ταυτότητά τους ως ανοιχτών, φιλικών και τεχνολογικά ενήμερων φορέων. Η υιοθέτηση των </w:t>
      </w:r>
      <w:r w:rsidRPr="00C813B5">
        <w:rPr>
          <w:rFonts w:ascii="Times New Roman" w:hAnsi="Times New Roman"/>
          <w:lang w:val="el-GR"/>
        </w:rPr>
        <w:lastRenderedPageBreak/>
        <w:t>κοινωνικών μέσων συνιστά πλέον αναγκαίο πυλώνα της επικοινωνιακής στρατηγικής των σύγχρονων ακαδημαϊκών βιβλιοθηκών, μετατρέποντας τον παραδοσιακό ρόλο πληροφόρησης σε δυναμική σχέση συμμετοχής, ορατότητας και κοινωνικής αλληλεπίδρασης.</w:t>
      </w:r>
    </w:p>
    <w:p w14:paraId="5D5FB391" w14:textId="77777777" w:rsidR="009F687E" w:rsidRPr="009F687E" w:rsidRDefault="009F687E" w:rsidP="004F7AE4">
      <w:pPr>
        <w:pStyle w:val="Web"/>
        <w:spacing w:line="360" w:lineRule="auto"/>
        <w:jc w:val="both"/>
        <w:rPr>
          <w:rFonts w:ascii="Times New Roman" w:hAnsi="Times New Roman"/>
          <w:lang w:val="el-GR"/>
        </w:rPr>
      </w:pPr>
    </w:p>
    <w:p w14:paraId="06BDD5B5" w14:textId="01AF6794" w:rsidR="005660E1" w:rsidRDefault="005660E1" w:rsidP="00BF74F5">
      <w:pPr>
        <w:keepNext/>
        <w:rPr>
          <w:rFonts w:ascii="Times New Roman" w:hAnsi="Times New Roman"/>
          <w:lang w:eastAsia="en-US"/>
        </w:rPr>
      </w:pPr>
    </w:p>
    <w:p w14:paraId="31A1C129" w14:textId="77777777" w:rsidR="005660E1" w:rsidRDefault="005660E1">
      <w:pPr>
        <w:rPr>
          <w:rFonts w:ascii="Times New Roman" w:hAnsi="Times New Roman"/>
          <w:lang w:eastAsia="en-US"/>
        </w:rPr>
      </w:pPr>
    </w:p>
    <w:p w14:paraId="226C6D90" w14:textId="77777777" w:rsidR="005660E1" w:rsidRDefault="005660E1">
      <w:pPr>
        <w:rPr>
          <w:rFonts w:ascii="Times New Roman" w:hAnsi="Times New Roman"/>
          <w:lang w:eastAsia="en-US"/>
        </w:rPr>
      </w:pPr>
    </w:p>
    <w:p w14:paraId="7419B32C" w14:textId="77777777" w:rsidR="005660E1" w:rsidRDefault="005660E1">
      <w:pPr>
        <w:rPr>
          <w:rFonts w:ascii="Times New Roman" w:hAnsi="Times New Roman"/>
          <w:b/>
          <w:bCs/>
          <w:kern w:val="32"/>
          <w:sz w:val="32"/>
          <w:szCs w:val="32"/>
          <w:lang w:eastAsia="en-US"/>
        </w:rPr>
      </w:pPr>
    </w:p>
    <w:p w14:paraId="43A530A9" w14:textId="77777777" w:rsidR="00EB1957" w:rsidRDefault="00EB1957">
      <w:pPr>
        <w:rPr>
          <w:rFonts w:ascii="Times New Roman" w:hAnsi="Times New Roman"/>
          <w:b/>
          <w:bCs/>
          <w:kern w:val="32"/>
          <w:sz w:val="32"/>
          <w:szCs w:val="32"/>
          <w:lang w:eastAsia="en-US"/>
        </w:rPr>
      </w:pPr>
      <w:r>
        <w:rPr>
          <w:rFonts w:ascii="Times New Roman" w:hAnsi="Times New Roman"/>
          <w:lang w:eastAsia="en-US"/>
        </w:rPr>
        <w:br w:type="page"/>
      </w:r>
    </w:p>
    <w:p w14:paraId="1D40A356" w14:textId="0C87DD0F" w:rsidR="008136E6" w:rsidRDefault="007B4589" w:rsidP="00041947">
      <w:pPr>
        <w:pStyle w:val="1"/>
        <w:numPr>
          <w:ilvl w:val="0"/>
          <w:numId w:val="0"/>
        </w:numPr>
        <w:spacing w:before="0" w:after="360"/>
        <w:rPr>
          <w:rFonts w:ascii="Times New Roman" w:hAnsi="Times New Roman"/>
          <w:lang w:eastAsia="en-US"/>
        </w:rPr>
      </w:pPr>
      <w:bookmarkStart w:id="71" w:name="_Toc201065796"/>
      <w:r>
        <w:rPr>
          <w:rFonts w:ascii="Times New Roman" w:hAnsi="Times New Roman"/>
          <w:lang w:eastAsia="en-US"/>
        </w:rPr>
        <w:lastRenderedPageBreak/>
        <w:t>Συμπεράσματα</w:t>
      </w:r>
      <w:bookmarkEnd w:id="71"/>
    </w:p>
    <w:p w14:paraId="494D1C8A" w14:textId="77777777" w:rsidR="003F0E52" w:rsidRPr="003F0E52" w:rsidRDefault="003F0E52" w:rsidP="003F0E52">
      <w:pPr>
        <w:pStyle w:val="Web"/>
        <w:spacing w:line="360" w:lineRule="auto"/>
        <w:jc w:val="both"/>
        <w:rPr>
          <w:rFonts w:ascii="Times New Roman" w:hAnsi="Times New Roman"/>
          <w:lang w:val="el-GR"/>
        </w:rPr>
      </w:pPr>
      <w:r w:rsidRPr="003F0E52">
        <w:rPr>
          <w:rFonts w:ascii="Times New Roman" w:hAnsi="Times New Roman"/>
          <w:lang w:val="el-GR"/>
        </w:rPr>
        <w:t>Ο ψηφιακός μετασχηματισμός των ακαδημαϊκών βιβλιοθηκών συνιστά μία από τις βαθύτερες και ουσιαστικότερες εξελίξεις στο πεδίο της ανώτατης εκπαίδευσης και της επιστημονικής πληροφόρησης τις τελευταίες δεκαετίες. Δεν αφορά μόνο την υιοθέτηση νέων τεχνολογικών εργαλείων ή την ψηφιοποίηση περιεχομένου, αλλά προϋποθέτει έναν ολιστικό επαναπροσδιορισμό της ταυτότητας, της λειτουργίας και της αποστολής των βιβλιοθηκών. Μέσα από την ανάλυση θεωρητικών πλαισίων και εμπειρικών δεδομένων, καθίσταται σαφές ότι η ψηφιακή μετάβαση των βιβλιοθηκών δεν αποτελεί πρόσκαιρη ή παρεμπίπτουσα διαδικασία, αλλά ένα διαρκές και πολυδιάστατο φαινόμενο που επανακαθορίζει τις σχέσεις με τη γνώση, τον χρήστη και το ακαδημαϊκό περιβάλλον.</w:t>
      </w:r>
    </w:p>
    <w:p w14:paraId="2E4CB76C" w14:textId="77777777" w:rsidR="003F0E52" w:rsidRPr="003F0E52" w:rsidRDefault="003F0E52" w:rsidP="003F0E52">
      <w:pPr>
        <w:pStyle w:val="Web"/>
        <w:spacing w:line="360" w:lineRule="auto"/>
        <w:jc w:val="both"/>
        <w:rPr>
          <w:rFonts w:ascii="Times New Roman" w:hAnsi="Times New Roman"/>
          <w:lang w:val="el-GR"/>
        </w:rPr>
      </w:pPr>
      <w:r w:rsidRPr="003F0E52">
        <w:rPr>
          <w:rFonts w:ascii="Times New Roman" w:hAnsi="Times New Roman"/>
          <w:lang w:val="el-GR"/>
        </w:rPr>
        <w:t>Στο νέο αυτό τοπίο, οι βιβλιοθήκες λειτουργούν πλέον ως ενεργοί κόμβοι δημιουργίας και διάχυσης ψηφιακής γνώσης. Η ενσωμάτωση καινοτόμων υποδομών —όπως τα learning commons, τα makerspaces και τα ψηφιακά εργαστήρια υποστήριξης της έρευνας— αναδεικνύει τη βιβλιοθήκη ως δυναμικό περιβάλλον μάθησης, πειραματισμού και επιστημονικής συνέργειας. Οι υπηρεσίες δεν περιορίζονται στην παραδοσιακή παροχή τεκμηρίων αλλά εκτείνονται στη διαχείριση ερευνητικών δεδομένων, την υποστήριξη ανοιχτής επιστήμης και τη συνεργασία με άλλες πανεπιστημιακές μονάδες για την ανάπτυξη ψηφιακών παιδαγωγικών πρακτικών. Η βιβλιοθήκη, επομένως, δεν είναι απλώς συμπληρωματικός θεσμός στην εκπαιδευτική διαδικασία αλλά κρίσιμος συντελεστής της επιστημονικής παραγωγής και της εκπαιδευτικής καινοτομίας.</w:t>
      </w:r>
    </w:p>
    <w:p w14:paraId="5025632E" w14:textId="77777777" w:rsidR="003F0E52" w:rsidRPr="003F0E52" w:rsidRDefault="003F0E52" w:rsidP="003F0E52">
      <w:pPr>
        <w:pStyle w:val="Web"/>
        <w:spacing w:line="360" w:lineRule="auto"/>
        <w:jc w:val="both"/>
        <w:rPr>
          <w:rFonts w:ascii="Times New Roman" w:hAnsi="Times New Roman"/>
          <w:lang w:val="el-GR"/>
        </w:rPr>
      </w:pPr>
      <w:r w:rsidRPr="003F0E52">
        <w:rPr>
          <w:rFonts w:ascii="Times New Roman" w:hAnsi="Times New Roman"/>
          <w:lang w:val="el-GR"/>
        </w:rPr>
        <w:t xml:space="preserve">Παράλληλα, μεταβάλλεται ουσιωδώς και το προφίλ των χρηστών. Οι φοιτητές και ερευνητές της ψηφιακής εποχής αναμένουν άμεση, αδιάλειπτη και εξατομικευμένη πρόσβαση σε πηγές, εργαλεία και υποστήριξη. Η εμπειρία χρήσης πλέον διαμορφώνεται από την ευχρηστία των πλατφορμών, την ποιότητα της ψηφιακής διάδρασης και τη δυνατότητα αλληλεπίδρασης με πολλαπλά περιβάλλοντα γνώσης. Οι βιβλιοθήκες καλούνται να ανταποκριθούν σε αυτές τις απαιτήσεις με τεχνολογικές λύσεις φιλικές προς τον χρήστη, διαλειτουργικές με άλλες πανεπιστημιακές υπηρεσίες, και συμβατές με τις προτιμήσεις της σύγχρονης ακαδημαϊκής κοινότητας. Ο σχεδιασμός των υπηρεσιών δεν μπορεί πλέον να είναι γενικός και ουδέτερος· απαιτείται προσαρμογή στις ιδιαιτερότητες </w:t>
      </w:r>
      <w:r w:rsidRPr="003F0E52">
        <w:rPr>
          <w:rFonts w:ascii="Times New Roman" w:hAnsi="Times New Roman"/>
          <w:lang w:val="el-GR"/>
        </w:rPr>
        <w:lastRenderedPageBreak/>
        <w:t>και τα προφίλ των χρηστών, με εργαλεία όπως η τεχνητή νοημοσύνη, η ανάλυση συμπεριφοράς και τα analytics.</w:t>
      </w:r>
    </w:p>
    <w:p w14:paraId="455AB759" w14:textId="77777777" w:rsidR="003F0E52" w:rsidRPr="003F0E52" w:rsidRDefault="003F0E52" w:rsidP="003F0E52">
      <w:pPr>
        <w:pStyle w:val="Web"/>
        <w:spacing w:line="360" w:lineRule="auto"/>
        <w:jc w:val="both"/>
        <w:rPr>
          <w:rFonts w:ascii="Times New Roman" w:hAnsi="Times New Roman"/>
          <w:lang w:val="el-GR"/>
        </w:rPr>
      </w:pPr>
      <w:r w:rsidRPr="003F0E52">
        <w:rPr>
          <w:rFonts w:ascii="Times New Roman" w:hAnsi="Times New Roman"/>
          <w:lang w:val="el-GR"/>
        </w:rPr>
        <w:t>Η πορεία αυτή συνεπάγεται και την ανάγκη επανακαθορισμού του επαγγελματικού ρόλου του βιβλιοθηκονόμου. Ο ψηφιακός μετασχηματισμός δεν μπορεί να προχωρήσει χωρίς την ενεργή συμμετοχή ενός καταρτισμένου προσωπικού που διαθέτει όχι μόνο τεχνικές δεξιότητες, αλλά και στρατηγική αντίληψη για τη λειτουργία των πληροφοριακών συστημάτων, τη δυναμική της γνώσης και τις ανάγκες της πανεπιστημιακής κοινότητας. Ο νέος ρόλος του βιβλιοθηκονόμου περιλαμβάνει δραστηριότητες όπως η υποστήριξη της επιστημονικής επικοινωνίας, η επιμέλεια ερευνητικών δεδομένων, η εκπαίδευση σε θέματα ανοικτής πρόσβασης και η συμμετοχή στον σχεδιασμό της ψηφιακής στρατηγικής του ιδρύματος. Ενισχύεται έτσι η ανάγκη για συστηματική επιμόρφωση και θεσμική αναγνώριση της συμβολής των βιβλιοθηκονόμων στον ψηφιακό μετασχηματισμό.</w:t>
      </w:r>
    </w:p>
    <w:p w14:paraId="4438B0CA" w14:textId="77777777" w:rsidR="003F0E52" w:rsidRPr="003F0E52" w:rsidRDefault="003F0E52" w:rsidP="003F0E52">
      <w:pPr>
        <w:pStyle w:val="Web"/>
        <w:spacing w:line="360" w:lineRule="auto"/>
        <w:jc w:val="both"/>
        <w:rPr>
          <w:rFonts w:ascii="Times New Roman" w:hAnsi="Times New Roman"/>
          <w:lang w:val="el-GR"/>
        </w:rPr>
      </w:pPr>
      <w:r w:rsidRPr="003F0E52">
        <w:rPr>
          <w:rFonts w:ascii="Times New Roman" w:hAnsi="Times New Roman"/>
          <w:lang w:val="el-GR"/>
        </w:rPr>
        <w:t>Ιδιαίτερη σημασία έχει επίσης η διαχείριση των ζητημάτων ηθικής, νομικής συμμόρφωσης και ψηφιακής ισότητας που ανακύπτουν στο πλαίσιο του μετασχηματισμού. Ζητήματα όπως η προστασία των προσωπικών δεδομένων, η τήρηση των πνευματικών δικαιωμάτων, η διασφάλιση της ανοικτής πρόσβασης και η αποφυγή του αποκλεισμού κοινωνικά ευάλωτων ομάδων χρήζουν προσεκτικής και συνεχούς αντιμετώπισης. Η τεχνολογία από μόνη της δεν είναι ουδέτερη· απαιτείται αξιακός προσανατολισμός, διαφάνεια και δημόσια λογοδοσία. Οι βιβλιοθήκες, ως θεσμοί που διαχρονικά υπηρετούν τη δημοκρατία της γνώσης, καλούνται να διαφυλάξουν και στον ψηφιακό κόσμο τα δικαιώματα των χρηστών, την ελευθερία της πληροφόρησης και την καθολική συμμετοχή στη μάθηση και την έρευνα.</w:t>
      </w:r>
    </w:p>
    <w:p w14:paraId="4DE31EF5" w14:textId="77777777" w:rsidR="003F0E52" w:rsidRPr="003F0E52" w:rsidRDefault="003F0E52" w:rsidP="003F0E52">
      <w:pPr>
        <w:pStyle w:val="Web"/>
        <w:spacing w:line="360" w:lineRule="auto"/>
        <w:jc w:val="both"/>
        <w:rPr>
          <w:rFonts w:ascii="Times New Roman" w:hAnsi="Times New Roman"/>
          <w:lang w:val="el-GR"/>
        </w:rPr>
      </w:pPr>
      <w:r w:rsidRPr="003F0E52">
        <w:rPr>
          <w:rFonts w:ascii="Times New Roman" w:hAnsi="Times New Roman"/>
          <w:lang w:val="el-GR"/>
        </w:rPr>
        <w:t xml:space="preserve">Πέρα από τη λειτουργική και τεχνολογική τους διάσταση, οι ακαδημαϊκές βιβλιοθήκες αναδεικνύονται ως σημαντικοί φορείς πολιτισμού. Ο ρόλος τους στην τεκμηρίωση, διαφύλαξη και ανάδειξη της πολιτιστικής κληρονομιάς γίνεται ακόμα πιο καθοριστικός στη σύγχρονη εποχή, καθώς μέσα από τη διαδικασία της ψηφιοποίησης διατηρούνται και καθίστανται προσβάσιμα τεκμήρια ιστορίας, γλώσσας, επιστήμης και ταυτότητας. Οι ψηφιακές βιβλιοθήκες επιτρέπουν την παγκόσμια διάχυση του πολιτιστικού αποθέματος κάθε χώρας και ενισχύουν τη δυνατότητα σύνδεσης των πανεπιστημιακών κοινοτήτων με τις τοπικές και εθνικές πολιτισμικές παραδόσεις. Η φιλοξενία πολιτιστικών εκδηλώσεων, η υποστήριξη προγραμμάτων πολιτιστικής εκπαίδευσης και η συνεργασία με μουσεία, αρχεία </w:t>
      </w:r>
      <w:r w:rsidRPr="003F0E52">
        <w:rPr>
          <w:rFonts w:ascii="Times New Roman" w:hAnsi="Times New Roman"/>
          <w:lang w:val="el-GR"/>
        </w:rPr>
        <w:lastRenderedPageBreak/>
        <w:t>και τοπικές κοινότητες εντάσσονται στο ευρύτερο πλαίσιο της κοινωνικής και πολιτισμικής ευθύνης των βιβλιοθηκών. Έτσι, οι βιβλιοθήκες παύουν να είναι απλώς υπηρεσίες υποστήριξης και αναδεικνύονται σε θεσμικούς φορείς που ενισχύουν τη συλλογική μνήμη και την πολιτισμική συνέχεια.</w:t>
      </w:r>
    </w:p>
    <w:p w14:paraId="1D277439" w14:textId="77777777" w:rsidR="003F0E52" w:rsidRPr="003F0E52" w:rsidRDefault="003F0E52" w:rsidP="003F0E52">
      <w:pPr>
        <w:pStyle w:val="Web"/>
        <w:spacing w:line="360" w:lineRule="auto"/>
        <w:jc w:val="both"/>
        <w:rPr>
          <w:rFonts w:ascii="Times New Roman" w:hAnsi="Times New Roman"/>
          <w:lang w:val="el-GR"/>
        </w:rPr>
      </w:pPr>
      <w:r w:rsidRPr="003F0E52">
        <w:rPr>
          <w:rFonts w:ascii="Times New Roman" w:hAnsi="Times New Roman"/>
          <w:lang w:val="el-GR"/>
        </w:rPr>
        <w:t>Η ανάγκη για παρακολούθηση της προόδου και αξιολόγηση του ψηφιακού μετασχηματισμού υπογραμμίζει τη σημασία της υιοθέτησης κοινών δεικτών και πρακτικών αξιολόγησης, τόσο σε εθνικό όσο και σε διεθνές επίπεδο. Η ύπαρξη τεκμηριωμένων δεδομένων επιτρέπει την αποτίμηση της αποτελεσματικότητας των παρεμβάσεων, τη διάχυση καλών πρακτικών και την προσαρμογή των στρατηγικών βάσει πραγματικών αναγκών. Οι βιβλιοθήκες μπορούν να διαδραματίσουν κρίσιμο ρόλο ως πλατφόρμες διαμοιρασμού γνώσης και ως καταλύτες ενός βιώσιμου ψηφιακού οικοσυστήματος μάθησης και έρευνας.</w:t>
      </w:r>
    </w:p>
    <w:p w14:paraId="0DA272AC" w14:textId="093E5DF3" w:rsidR="003F0E52" w:rsidRDefault="003F0E52" w:rsidP="003F0E52">
      <w:pPr>
        <w:pStyle w:val="Web"/>
        <w:spacing w:line="360" w:lineRule="auto"/>
        <w:jc w:val="both"/>
        <w:rPr>
          <w:rFonts w:ascii="Times New Roman" w:hAnsi="Times New Roman"/>
          <w:lang w:val="el-GR"/>
        </w:rPr>
      </w:pPr>
      <w:r w:rsidRPr="003F0E52">
        <w:rPr>
          <w:rFonts w:ascii="Times New Roman" w:hAnsi="Times New Roman"/>
          <w:lang w:val="el-GR"/>
        </w:rPr>
        <w:t>Καθώς η τεχνολογική και κοινωνική εξέλιξη επιταχύνεται, οι βιβλιοθήκες δεν μπορούν να παραμείνουν παθητικοί παρατηρητές. Οφείλουν να συμμετέχουν ενεργά στον σχεδιασμό και την υλοποίηση των μεταρρυθμίσεων, να προβάλλουν τη συμβολή τους στην κοινωνική και επιστημονική πρόοδο και να προσαρμόζονται διαρκώς στο μεταβαλλόμενο περιβάλλον. Η ταυτότητά τους επαναπροσδιορίζεται όχι ως υποδομές, αλλά ως χώροι νοήματος, ως πεδία συνάντησης του παρελθόντος με το μέλλον, της επιστήμης με την κοινωνία, της τεχνολογίας με την κριτική σκέψη.</w:t>
      </w:r>
    </w:p>
    <w:p w14:paraId="3152D8E1" w14:textId="70869AF2" w:rsidR="0080779A" w:rsidRDefault="0080779A" w:rsidP="0080779A"/>
    <w:p w14:paraId="5256F3B3" w14:textId="77777777" w:rsidR="0080779A" w:rsidRPr="0080779A" w:rsidRDefault="0080779A" w:rsidP="0080779A">
      <w:pPr>
        <w:pStyle w:val="20"/>
        <w:numPr>
          <w:ilvl w:val="0"/>
          <w:numId w:val="0"/>
        </w:numPr>
        <w:rPr>
          <w:lang w:val="el-GR"/>
        </w:rPr>
      </w:pPr>
      <w:r w:rsidRPr="0080779A">
        <w:rPr>
          <w:lang w:val="el-GR"/>
        </w:rPr>
        <w:t>Πρόταση Πολιτικής για την Ενσωμάτωση Τεχνητής Νοημοσύνης στις Ακαδημαϊκές Βιβλιοθήκες του Πανεπιστημίου Πατρών και του Πανεπιστημίου Πελοποννήσου</w:t>
      </w:r>
    </w:p>
    <w:p w14:paraId="0111CA1E" w14:textId="62061CA1" w:rsidR="0080779A" w:rsidRPr="0080779A" w:rsidRDefault="0080779A" w:rsidP="0080779A">
      <w:pPr>
        <w:pStyle w:val="Web"/>
        <w:spacing w:line="360" w:lineRule="auto"/>
        <w:jc w:val="both"/>
        <w:rPr>
          <w:rFonts w:ascii="Times New Roman" w:hAnsi="Times New Roman"/>
          <w:lang w:val="el-GR"/>
        </w:rPr>
      </w:pPr>
      <w:r w:rsidRPr="0080779A">
        <w:rPr>
          <w:rFonts w:ascii="Times New Roman" w:hAnsi="Times New Roman"/>
          <w:lang w:val="el-GR"/>
        </w:rPr>
        <w:t>Στο πλαίσιο του ψηφιακού μετασχηματισμού της ανώτατης εκπαίδευσης και των υπηρεσιών πληροφόρησης, προτείνεται η υιοθέτηση μιας ενιαίας πολιτικής αξιοποίησης εργαλείων τεχνητής νοημοσύνης (AI) στις ακαδημαϊκές βιβλιοθήκες του Πανεπιστημίου Πατρών και του Πανεπιστημίου Πελοποννήσου. Η πολιτική αυτή θα βασιστεί σε αρχές διαφάνειας, υπευθυνότητας, προσβασιμότητας και στρατηγικής συνέργειας, με στόχο τη βελτίωση των υπηρεσιών, την ενίσχυση της μάθησης και την υποστήριξη της έρευνας</w:t>
      </w:r>
      <w:r>
        <w:rPr>
          <w:rFonts w:ascii="Times New Roman" w:hAnsi="Times New Roman"/>
          <w:lang w:val="el-GR"/>
        </w:rPr>
        <w:t xml:space="preserve"> Οι </w:t>
      </w:r>
      <w:r w:rsidRPr="0080779A">
        <w:rPr>
          <w:rFonts w:ascii="Times New Roman" w:hAnsi="Times New Roman"/>
          <w:lang w:val="el-GR"/>
        </w:rPr>
        <w:t>Στρατηγικοί Άξονες της Πολιτικής:</w:t>
      </w:r>
    </w:p>
    <w:p w14:paraId="22839E91" w14:textId="00C1854D" w:rsidR="0080779A" w:rsidRPr="0080779A" w:rsidRDefault="0080779A" w:rsidP="0080779A">
      <w:pPr>
        <w:pStyle w:val="Web"/>
        <w:numPr>
          <w:ilvl w:val="0"/>
          <w:numId w:val="36"/>
        </w:numPr>
        <w:spacing w:line="360" w:lineRule="auto"/>
        <w:jc w:val="both"/>
        <w:rPr>
          <w:rFonts w:ascii="Times New Roman" w:hAnsi="Times New Roman"/>
          <w:lang w:val="el-GR"/>
        </w:rPr>
      </w:pPr>
      <w:r w:rsidRPr="0080779A">
        <w:rPr>
          <w:rStyle w:val="afd"/>
          <w:rFonts w:ascii="Times New Roman" w:hAnsi="Times New Roman"/>
          <w:lang w:val="el-GR"/>
        </w:rPr>
        <w:lastRenderedPageBreak/>
        <w:t>Αυτοματοποίηση μεταδεδομένων και καταλογογράφησης</w:t>
      </w:r>
      <w:r>
        <w:rPr>
          <w:rFonts w:ascii="Times New Roman" w:hAnsi="Times New Roman"/>
          <w:lang w:val="el-GR"/>
        </w:rPr>
        <w:t xml:space="preserve">. </w:t>
      </w:r>
      <w:r w:rsidRPr="0080779A">
        <w:rPr>
          <w:rFonts w:ascii="Times New Roman" w:hAnsi="Times New Roman"/>
          <w:lang w:val="el-GR"/>
        </w:rPr>
        <w:t xml:space="preserve">Εφαρμογή εργαλείων </w:t>
      </w:r>
      <w:r w:rsidRPr="0080779A">
        <w:rPr>
          <w:rFonts w:ascii="Times New Roman" w:hAnsi="Times New Roman"/>
        </w:rPr>
        <w:t>AI</w:t>
      </w:r>
      <w:r w:rsidRPr="0080779A">
        <w:rPr>
          <w:rFonts w:ascii="Times New Roman" w:hAnsi="Times New Roman"/>
          <w:lang w:val="el-GR"/>
        </w:rPr>
        <w:t xml:space="preserve"> για την αυτόματη παραγωγή μεταδεδομένων σε νέες καταχωρίσεις και ψηφιοποιημένες συλλογές, με στόχο την αποδοτικότερη διαχείριση πόρων και την εναρμόνιση με διεθνή πρότυπα.</w:t>
      </w:r>
    </w:p>
    <w:p w14:paraId="2E66E6F6" w14:textId="01FB1ACA" w:rsidR="0080779A" w:rsidRPr="0080779A" w:rsidRDefault="0080779A" w:rsidP="0080779A">
      <w:pPr>
        <w:pStyle w:val="Web"/>
        <w:numPr>
          <w:ilvl w:val="0"/>
          <w:numId w:val="36"/>
        </w:numPr>
        <w:spacing w:line="360" w:lineRule="auto"/>
        <w:jc w:val="both"/>
        <w:rPr>
          <w:rFonts w:ascii="Times New Roman" w:hAnsi="Times New Roman"/>
          <w:lang w:val="el-GR"/>
        </w:rPr>
      </w:pPr>
      <w:r w:rsidRPr="0080779A">
        <w:rPr>
          <w:rStyle w:val="afd"/>
          <w:rFonts w:ascii="Times New Roman" w:hAnsi="Times New Roman"/>
          <w:lang w:val="el-GR"/>
        </w:rPr>
        <w:t>Εξατομικευμένες υπηρεσίες πληροφόρησης</w:t>
      </w:r>
      <w:r>
        <w:rPr>
          <w:rFonts w:ascii="Times New Roman" w:hAnsi="Times New Roman"/>
          <w:lang w:val="el-GR"/>
        </w:rPr>
        <w:t xml:space="preserve">. </w:t>
      </w:r>
      <w:r w:rsidRPr="0080779A">
        <w:rPr>
          <w:rFonts w:ascii="Times New Roman" w:hAnsi="Times New Roman"/>
          <w:lang w:val="el-GR"/>
        </w:rPr>
        <w:t xml:space="preserve">Ανάπτυξη ή προσαρμογή πλατφορμών που βασίζονται σε </w:t>
      </w:r>
      <w:r w:rsidRPr="0080779A">
        <w:rPr>
          <w:rFonts w:ascii="Times New Roman" w:hAnsi="Times New Roman"/>
        </w:rPr>
        <w:t>AI</w:t>
      </w:r>
      <w:r w:rsidRPr="0080779A">
        <w:rPr>
          <w:rFonts w:ascii="Times New Roman" w:hAnsi="Times New Roman"/>
          <w:lang w:val="el-GR"/>
        </w:rPr>
        <w:t xml:space="preserve"> για την προσφορά προσωποποιημένων συστάσεων υλικού (άρθρα, βιβλία, πηγές), με βάση τα ενδιαφέροντα και το ιστορικό χρήσης κάθε φοιτητή/ερευνητή.</w:t>
      </w:r>
    </w:p>
    <w:p w14:paraId="3CB738E2" w14:textId="6989815B" w:rsidR="0080779A" w:rsidRPr="0080779A" w:rsidRDefault="0080779A" w:rsidP="0080779A">
      <w:pPr>
        <w:pStyle w:val="Web"/>
        <w:numPr>
          <w:ilvl w:val="0"/>
          <w:numId w:val="36"/>
        </w:numPr>
        <w:spacing w:line="360" w:lineRule="auto"/>
        <w:jc w:val="both"/>
        <w:rPr>
          <w:rFonts w:ascii="Times New Roman" w:hAnsi="Times New Roman"/>
          <w:lang w:val="el-GR"/>
        </w:rPr>
      </w:pPr>
      <w:r w:rsidRPr="0080779A">
        <w:rPr>
          <w:rStyle w:val="afd"/>
          <w:rFonts w:ascii="Times New Roman" w:hAnsi="Times New Roman"/>
          <w:lang w:val="el-GR"/>
        </w:rPr>
        <w:t xml:space="preserve">Ψηφιακή υποστήριξη μάθησης μέσω </w:t>
      </w:r>
      <w:r w:rsidRPr="0080779A">
        <w:rPr>
          <w:rStyle w:val="afd"/>
          <w:rFonts w:ascii="Times New Roman" w:hAnsi="Times New Roman"/>
        </w:rPr>
        <w:t>AI</w:t>
      </w:r>
      <w:r w:rsidRPr="0080779A">
        <w:rPr>
          <w:rStyle w:val="afd"/>
          <w:rFonts w:ascii="Times New Roman" w:hAnsi="Times New Roman"/>
          <w:lang w:val="el-GR"/>
        </w:rPr>
        <w:t xml:space="preserve"> </w:t>
      </w:r>
      <w:r w:rsidRPr="0080779A">
        <w:rPr>
          <w:rStyle w:val="afd"/>
          <w:rFonts w:ascii="Times New Roman" w:hAnsi="Times New Roman"/>
        </w:rPr>
        <w:t>chatbots</w:t>
      </w:r>
      <w:r>
        <w:rPr>
          <w:rFonts w:ascii="Times New Roman" w:hAnsi="Times New Roman"/>
          <w:lang w:val="el-GR"/>
        </w:rPr>
        <w:t xml:space="preserve">. </w:t>
      </w:r>
      <w:r w:rsidRPr="0080779A">
        <w:rPr>
          <w:rFonts w:ascii="Times New Roman" w:hAnsi="Times New Roman"/>
          <w:lang w:val="el-GR"/>
        </w:rPr>
        <w:t>Εισαγωγή εκπαιδευτικών συνομιλιακών πρακτόρων (</w:t>
      </w:r>
      <w:r w:rsidRPr="0080779A">
        <w:rPr>
          <w:rFonts w:ascii="Times New Roman" w:hAnsi="Times New Roman"/>
        </w:rPr>
        <w:t>chatbots</w:t>
      </w:r>
      <w:r w:rsidRPr="0080779A">
        <w:rPr>
          <w:rFonts w:ascii="Times New Roman" w:hAnsi="Times New Roman"/>
          <w:lang w:val="el-GR"/>
        </w:rPr>
        <w:t>) εντός του συστήματος της βιβλιοθήκης, για υποστήριξη φοιτητών 24/7 σε θέματα αναζητήσεων, πλοήγησης, δανεισμού και πληροφοριακής παιδείας.</w:t>
      </w:r>
    </w:p>
    <w:p w14:paraId="5C0DF933" w14:textId="55D7CAAA" w:rsidR="0080779A" w:rsidRPr="0080779A" w:rsidRDefault="0080779A" w:rsidP="0080779A">
      <w:pPr>
        <w:pStyle w:val="Web"/>
        <w:numPr>
          <w:ilvl w:val="0"/>
          <w:numId w:val="36"/>
        </w:numPr>
        <w:spacing w:line="360" w:lineRule="auto"/>
        <w:jc w:val="both"/>
        <w:rPr>
          <w:rFonts w:ascii="Times New Roman" w:hAnsi="Times New Roman"/>
          <w:lang w:val="el-GR"/>
        </w:rPr>
      </w:pPr>
      <w:r w:rsidRPr="0080779A">
        <w:rPr>
          <w:rStyle w:val="afd"/>
          <w:rFonts w:ascii="Times New Roman" w:hAnsi="Times New Roman"/>
          <w:lang w:val="el-GR"/>
        </w:rPr>
        <w:t>Ενίσχυση της προσβασιμότητας</w:t>
      </w:r>
      <w:r>
        <w:rPr>
          <w:rFonts w:ascii="Times New Roman" w:hAnsi="Times New Roman"/>
          <w:lang w:val="el-GR"/>
        </w:rPr>
        <w:t xml:space="preserve">. </w:t>
      </w:r>
      <w:r w:rsidRPr="0080779A">
        <w:rPr>
          <w:rFonts w:ascii="Times New Roman" w:hAnsi="Times New Roman"/>
          <w:lang w:val="el-GR"/>
        </w:rPr>
        <w:t>Χρήση εργαλείων φωνητικής αναγνώρισης, αυτόματης μετάφρασης και περιεχομένου προσαρμοσμένου σε χρήστες με μαθησιακές δυσκολίες ή αναπηρίες, ενισχύοντας την αρχή της ισότιμης πρόσβασης στη γνώση.</w:t>
      </w:r>
    </w:p>
    <w:p w14:paraId="1F1DF970" w14:textId="5B2971F1" w:rsidR="0080779A" w:rsidRPr="0080779A" w:rsidRDefault="0080779A" w:rsidP="0080779A">
      <w:pPr>
        <w:pStyle w:val="Web"/>
        <w:numPr>
          <w:ilvl w:val="0"/>
          <w:numId w:val="36"/>
        </w:numPr>
        <w:spacing w:line="360" w:lineRule="auto"/>
        <w:jc w:val="both"/>
        <w:rPr>
          <w:rFonts w:ascii="Times New Roman" w:hAnsi="Times New Roman"/>
          <w:lang w:val="el-GR"/>
        </w:rPr>
      </w:pPr>
      <w:r w:rsidRPr="0080779A">
        <w:rPr>
          <w:rStyle w:val="afd"/>
          <w:rFonts w:ascii="Times New Roman" w:hAnsi="Times New Roman"/>
          <w:lang w:val="el-GR"/>
        </w:rPr>
        <w:t>Εκπαιδευτικές δράσεις και ανάπτυξη ψηφιακών δεξιοτήτων</w:t>
      </w:r>
      <w:r>
        <w:rPr>
          <w:rFonts w:ascii="Times New Roman" w:hAnsi="Times New Roman"/>
          <w:lang w:val="el-GR"/>
        </w:rPr>
        <w:t xml:space="preserve">. </w:t>
      </w:r>
      <w:r w:rsidRPr="0080779A">
        <w:rPr>
          <w:rFonts w:ascii="Times New Roman" w:hAnsi="Times New Roman"/>
          <w:lang w:val="el-GR"/>
        </w:rPr>
        <w:t xml:space="preserve">Ενσωμάτωση θεματικών σεμιναρίων και </w:t>
      </w:r>
      <w:r w:rsidRPr="0080779A">
        <w:rPr>
          <w:rFonts w:ascii="Times New Roman" w:hAnsi="Times New Roman"/>
        </w:rPr>
        <w:t>workshops</w:t>
      </w:r>
      <w:r w:rsidRPr="0080779A">
        <w:rPr>
          <w:rFonts w:ascii="Times New Roman" w:hAnsi="Times New Roman"/>
          <w:lang w:val="el-GR"/>
        </w:rPr>
        <w:t xml:space="preserve"> για φοιτητές και προσωπικό σχετικά με την υπεύθυνη χρήση της </w:t>
      </w:r>
      <w:r w:rsidRPr="0080779A">
        <w:rPr>
          <w:rFonts w:ascii="Times New Roman" w:hAnsi="Times New Roman"/>
        </w:rPr>
        <w:t>AI</w:t>
      </w:r>
      <w:r w:rsidRPr="0080779A">
        <w:rPr>
          <w:rFonts w:ascii="Times New Roman" w:hAnsi="Times New Roman"/>
          <w:lang w:val="el-GR"/>
        </w:rPr>
        <w:t>, την ηθική στην ψηφιακή τεχνολογία και τις δυνατότητες που προσφέρονται στον ερευνητικό και πληροφοριακό τομέα.</w:t>
      </w:r>
    </w:p>
    <w:p w14:paraId="5BF70458" w14:textId="065A7DCF" w:rsidR="0080779A" w:rsidRPr="0080779A" w:rsidRDefault="0080779A" w:rsidP="0080779A">
      <w:pPr>
        <w:pStyle w:val="Web"/>
        <w:numPr>
          <w:ilvl w:val="0"/>
          <w:numId w:val="36"/>
        </w:numPr>
        <w:spacing w:line="360" w:lineRule="auto"/>
        <w:jc w:val="both"/>
        <w:rPr>
          <w:rFonts w:ascii="Times New Roman" w:hAnsi="Times New Roman"/>
          <w:lang w:val="el-GR"/>
        </w:rPr>
      </w:pPr>
      <w:r w:rsidRPr="0080779A">
        <w:rPr>
          <w:rStyle w:val="afd"/>
          <w:rFonts w:ascii="Times New Roman" w:hAnsi="Times New Roman"/>
          <w:lang w:val="el-GR"/>
        </w:rPr>
        <w:t>Ανάλυση δεδομένων χρήσης για τη βελτίωση υπηρεσιών</w:t>
      </w:r>
      <w:r>
        <w:rPr>
          <w:rFonts w:ascii="Times New Roman" w:hAnsi="Times New Roman"/>
          <w:lang w:val="el-GR"/>
        </w:rPr>
        <w:t xml:space="preserve">. </w:t>
      </w:r>
      <w:r w:rsidRPr="0080779A">
        <w:rPr>
          <w:rFonts w:ascii="Times New Roman" w:hAnsi="Times New Roman"/>
          <w:lang w:val="el-GR"/>
        </w:rPr>
        <w:t xml:space="preserve">Εφαρμογή εργαλείων </w:t>
      </w:r>
      <w:r w:rsidRPr="0080779A">
        <w:rPr>
          <w:rFonts w:ascii="Times New Roman" w:hAnsi="Times New Roman"/>
        </w:rPr>
        <w:t>AI</w:t>
      </w:r>
      <w:r w:rsidRPr="0080779A">
        <w:rPr>
          <w:rFonts w:ascii="Times New Roman" w:hAnsi="Times New Roman"/>
          <w:lang w:val="el-GR"/>
        </w:rPr>
        <w:t xml:space="preserve"> για την ανάλυση προτύπων χρήσης και αναγκών των φοιτητών, προκειμένου να προσαρμόζονται δυναμικά οι παρεχόμενες υπηρεσίες της βιβλιοθήκης.</w:t>
      </w:r>
    </w:p>
    <w:p w14:paraId="2E6E88D3" w14:textId="06F38D01" w:rsidR="0080779A" w:rsidRPr="0080779A" w:rsidRDefault="0080779A" w:rsidP="0080779A">
      <w:pPr>
        <w:pStyle w:val="Web"/>
        <w:numPr>
          <w:ilvl w:val="0"/>
          <w:numId w:val="36"/>
        </w:numPr>
        <w:spacing w:line="360" w:lineRule="auto"/>
        <w:jc w:val="both"/>
        <w:rPr>
          <w:rFonts w:ascii="Times New Roman" w:hAnsi="Times New Roman"/>
          <w:lang w:val="el-GR"/>
        </w:rPr>
      </w:pPr>
      <w:r w:rsidRPr="0080779A">
        <w:rPr>
          <w:rStyle w:val="afd"/>
          <w:rFonts w:ascii="Times New Roman" w:hAnsi="Times New Roman"/>
          <w:lang w:val="el-GR"/>
        </w:rPr>
        <w:t>Εμπλουτισμός και ενίσχυση των αποθετηρίων</w:t>
      </w:r>
      <w:r>
        <w:rPr>
          <w:rFonts w:ascii="Times New Roman" w:hAnsi="Times New Roman"/>
          <w:lang w:val="el-GR"/>
        </w:rPr>
        <w:t xml:space="preserve">. </w:t>
      </w:r>
      <w:r w:rsidRPr="0080779A">
        <w:rPr>
          <w:rFonts w:ascii="Times New Roman" w:hAnsi="Times New Roman"/>
          <w:lang w:val="el-GR"/>
        </w:rPr>
        <w:t xml:space="preserve">Αξιοποίηση </w:t>
      </w:r>
      <w:r w:rsidRPr="0080779A">
        <w:rPr>
          <w:rFonts w:ascii="Times New Roman" w:hAnsi="Times New Roman"/>
        </w:rPr>
        <w:t>AI</w:t>
      </w:r>
      <w:r w:rsidRPr="0080779A">
        <w:rPr>
          <w:rFonts w:ascii="Times New Roman" w:hAnsi="Times New Roman"/>
          <w:lang w:val="el-GR"/>
        </w:rPr>
        <w:t xml:space="preserve"> για την αναγνώριση, κατηγοριοποίηση και συσχέτιση περιεχομένου στα ιδρυματικά αποθετήρια, ώστε να βελτιωθεί η αναζήτηση και η αξιοποίηση επιστημονικής παραγωγής.</w:t>
      </w:r>
    </w:p>
    <w:p w14:paraId="6183CCDC" w14:textId="45E3EB27" w:rsidR="0080779A" w:rsidRPr="0080779A" w:rsidRDefault="0080779A" w:rsidP="0080779A">
      <w:pPr>
        <w:pStyle w:val="Web"/>
        <w:numPr>
          <w:ilvl w:val="0"/>
          <w:numId w:val="36"/>
        </w:numPr>
        <w:spacing w:line="360" w:lineRule="auto"/>
        <w:jc w:val="both"/>
        <w:rPr>
          <w:rFonts w:ascii="Times New Roman" w:hAnsi="Times New Roman"/>
          <w:lang w:val="el-GR"/>
        </w:rPr>
      </w:pPr>
      <w:r w:rsidRPr="0080779A">
        <w:rPr>
          <w:rStyle w:val="afd"/>
          <w:rFonts w:ascii="Times New Roman" w:hAnsi="Times New Roman"/>
          <w:lang w:val="el-GR"/>
        </w:rPr>
        <w:t xml:space="preserve">Συμμετοχή σε ηθικό και πολιτικό διάλογο για την </w:t>
      </w:r>
      <w:r w:rsidRPr="0080779A">
        <w:rPr>
          <w:rStyle w:val="afd"/>
          <w:rFonts w:ascii="Times New Roman" w:hAnsi="Times New Roman"/>
        </w:rPr>
        <w:t>AI</w:t>
      </w:r>
      <w:r>
        <w:rPr>
          <w:rFonts w:ascii="Times New Roman" w:hAnsi="Times New Roman"/>
          <w:lang w:val="el-GR"/>
        </w:rPr>
        <w:t xml:space="preserve">. </w:t>
      </w:r>
      <w:r w:rsidRPr="0080779A">
        <w:rPr>
          <w:rFonts w:ascii="Times New Roman" w:hAnsi="Times New Roman"/>
          <w:lang w:val="el-GR"/>
        </w:rPr>
        <w:t>Ανάληψη πρωτοβουλιών για τη διαμόρφωση ενός πλαισίου ηθικής χρήσης της τεχνητής νοημοσύνης στις βιβλιοθήκες, με έμφαση στην αποφυγή προκαταλήψεων και στη διασφάλιση των δικαιωμάτων των χρηστών.</w:t>
      </w:r>
    </w:p>
    <w:p w14:paraId="1856F555" w14:textId="3761029C" w:rsidR="0080779A" w:rsidRPr="0080779A" w:rsidRDefault="0080779A" w:rsidP="0080779A">
      <w:pPr>
        <w:pStyle w:val="Web"/>
        <w:numPr>
          <w:ilvl w:val="0"/>
          <w:numId w:val="36"/>
        </w:numPr>
        <w:spacing w:line="360" w:lineRule="auto"/>
        <w:jc w:val="both"/>
        <w:rPr>
          <w:rFonts w:ascii="Times New Roman" w:hAnsi="Times New Roman"/>
          <w:lang w:val="el-GR"/>
        </w:rPr>
      </w:pPr>
      <w:r w:rsidRPr="0080779A">
        <w:rPr>
          <w:rStyle w:val="afd"/>
          <w:rFonts w:ascii="Times New Roman" w:hAnsi="Times New Roman"/>
          <w:lang w:val="el-GR"/>
        </w:rPr>
        <w:lastRenderedPageBreak/>
        <w:t>Συνεργασίες με πανεπιστημιακά τμήματα και ερευνητικές ομάδες</w:t>
      </w:r>
      <w:r>
        <w:rPr>
          <w:rFonts w:ascii="Times New Roman" w:hAnsi="Times New Roman"/>
          <w:lang w:val="el-GR"/>
        </w:rPr>
        <w:t xml:space="preserve">. </w:t>
      </w:r>
      <w:r w:rsidRPr="0080779A">
        <w:rPr>
          <w:rFonts w:ascii="Times New Roman" w:hAnsi="Times New Roman"/>
          <w:lang w:val="el-GR"/>
        </w:rPr>
        <w:t xml:space="preserve">Διεπιστημονική συνεργασία με σχολές πληροφορικής, παιδαγωγικά τμήματα και ερευνητικές ομάδες για την πειραματική ανάπτυξη και αξιολόγηση εφαρμογών </w:t>
      </w:r>
      <w:r w:rsidRPr="0080779A">
        <w:rPr>
          <w:rFonts w:ascii="Times New Roman" w:hAnsi="Times New Roman"/>
        </w:rPr>
        <w:t>AI</w:t>
      </w:r>
      <w:r w:rsidRPr="0080779A">
        <w:rPr>
          <w:rFonts w:ascii="Times New Roman" w:hAnsi="Times New Roman"/>
          <w:lang w:val="el-GR"/>
        </w:rPr>
        <w:t xml:space="preserve"> εντός της βιβλιοθήκης.</w:t>
      </w:r>
    </w:p>
    <w:p w14:paraId="5B0E7673" w14:textId="5D0A05D8" w:rsidR="0080779A" w:rsidRPr="0080779A" w:rsidRDefault="0080779A" w:rsidP="0080779A">
      <w:pPr>
        <w:pStyle w:val="Web"/>
        <w:numPr>
          <w:ilvl w:val="0"/>
          <w:numId w:val="36"/>
        </w:numPr>
        <w:spacing w:line="360" w:lineRule="auto"/>
        <w:jc w:val="both"/>
        <w:rPr>
          <w:rFonts w:ascii="Times New Roman" w:hAnsi="Times New Roman"/>
          <w:lang w:val="el-GR"/>
        </w:rPr>
      </w:pPr>
      <w:r w:rsidRPr="0080779A">
        <w:rPr>
          <w:rStyle w:val="afd"/>
          <w:rFonts w:ascii="Times New Roman" w:hAnsi="Times New Roman"/>
          <w:lang w:val="el-GR"/>
        </w:rPr>
        <w:t>Πιλοτική εφαρμογή και αξιολόγηση</w:t>
      </w:r>
      <w:r>
        <w:rPr>
          <w:rFonts w:ascii="Times New Roman" w:hAnsi="Times New Roman"/>
          <w:lang w:val="el-GR"/>
        </w:rPr>
        <w:t xml:space="preserve">. </w:t>
      </w:r>
      <w:r w:rsidRPr="0080779A">
        <w:rPr>
          <w:rFonts w:ascii="Times New Roman" w:hAnsi="Times New Roman"/>
          <w:lang w:val="el-GR"/>
        </w:rPr>
        <w:t xml:space="preserve">Υλοποίηση πιλοτικών έργων </w:t>
      </w:r>
      <w:r w:rsidRPr="0080779A">
        <w:rPr>
          <w:rFonts w:ascii="Times New Roman" w:hAnsi="Times New Roman"/>
        </w:rPr>
        <w:t>AI</w:t>
      </w:r>
      <w:r w:rsidRPr="0080779A">
        <w:rPr>
          <w:rFonts w:ascii="Times New Roman" w:hAnsi="Times New Roman"/>
          <w:lang w:val="el-GR"/>
        </w:rPr>
        <w:t xml:space="preserve"> στις βιβλιοθήκες και δημιουργία ομάδων εργασίας για τη συνεχή αξιολόγηση των αποτελεσμάτων, την ανατροφοδότηση και την αναπροσαρμογή της στρατηγικής.</w:t>
      </w:r>
    </w:p>
    <w:p w14:paraId="2274DCE4" w14:textId="77777777" w:rsidR="0080779A" w:rsidRPr="0080779A" w:rsidRDefault="0080779A" w:rsidP="0080779A">
      <w:pPr>
        <w:pStyle w:val="Web"/>
        <w:spacing w:line="360" w:lineRule="auto"/>
        <w:jc w:val="both"/>
        <w:rPr>
          <w:rFonts w:ascii="Times New Roman" w:hAnsi="Times New Roman"/>
          <w:lang w:val="el-GR"/>
        </w:rPr>
      </w:pPr>
      <w:r w:rsidRPr="0080779A">
        <w:rPr>
          <w:rFonts w:ascii="Times New Roman" w:hAnsi="Times New Roman"/>
          <w:lang w:val="el-GR"/>
        </w:rPr>
        <w:t>Η παρούσα πρόταση μπορεί να λειτουργήσει ως κοινό πλαίσιο για τα δύο ιδρύματα και να προσαρμοστεί αναλόγως της τεχνολογικής τους ωριμότητας και των διαθέσιμων πόρων. Εάν επιθυμείς, μπορώ να τη μετατρέψω σε αναλυτικό έγγραφο πολιτικής (</w:t>
      </w:r>
      <w:r w:rsidRPr="0080779A">
        <w:rPr>
          <w:rFonts w:ascii="Times New Roman" w:hAnsi="Times New Roman"/>
        </w:rPr>
        <w:t>policy</w:t>
      </w:r>
      <w:r w:rsidRPr="0080779A">
        <w:rPr>
          <w:rFonts w:ascii="Times New Roman" w:hAnsi="Times New Roman"/>
          <w:lang w:val="el-GR"/>
        </w:rPr>
        <w:t xml:space="preserve"> </w:t>
      </w:r>
      <w:r w:rsidRPr="0080779A">
        <w:rPr>
          <w:rFonts w:ascii="Times New Roman" w:hAnsi="Times New Roman"/>
        </w:rPr>
        <w:t>brief</w:t>
      </w:r>
      <w:r w:rsidRPr="0080779A">
        <w:rPr>
          <w:rFonts w:ascii="Times New Roman" w:hAnsi="Times New Roman"/>
          <w:lang w:val="el-GR"/>
        </w:rPr>
        <w:t>) με χρονοδιάγραμμα υλοποίησης και ενδεικτικό προϋπολογισμό.</w:t>
      </w:r>
    </w:p>
    <w:p w14:paraId="39EEB452" w14:textId="74FD787D" w:rsidR="003F0E52" w:rsidRDefault="003F0E52" w:rsidP="003F0E52">
      <w:pPr>
        <w:rPr>
          <w:rFonts w:ascii="Times New Roman" w:hAnsi="Times New Roman"/>
        </w:rPr>
      </w:pPr>
    </w:p>
    <w:p w14:paraId="3B045A5B" w14:textId="72611554" w:rsidR="003F0E52" w:rsidRPr="003F0E52" w:rsidRDefault="003F0E52" w:rsidP="003F0E52">
      <w:pPr>
        <w:pStyle w:val="20"/>
        <w:numPr>
          <w:ilvl w:val="0"/>
          <w:numId w:val="0"/>
        </w:numPr>
        <w:rPr>
          <w:lang w:val="el-GR"/>
        </w:rPr>
      </w:pPr>
      <w:r w:rsidRPr="003F0E52">
        <w:rPr>
          <w:lang w:val="el-GR"/>
        </w:rPr>
        <w:t>Μελλοντική έρευνα</w:t>
      </w:r>
    </w:p>
    <w:p w14:paraId="393F11DC" w14:textId="77777777" w:rsidR="003F0E52" w:rsidRPr="003F0E52" w:rsidRDefault="003F0E52" w:rsidP="003F0E52">
      <w:pPr>
        <w:pStyle w:val="Web"/>
        <w:spacing w:line="360" w:lineRule="auto"/>
        <w:jc w:val="both"/>
        <w:rPr>
          <w:rFonts w:ascii="Times New Roman" w:hAnsi="Times New Roman"/>
          <w:lang w:val="el-GR"/>
        </w:rPr>
      </w:pPr>
      <w:r w:rsidRPr="003F0E52">
        <w:rPr>
          <w:rFonts w:ascii="Times New Roman" w:hAnsi="Times New Roman"/>
          <w:lang w:val="el-GR"/>
        </w:rPr>
        <w:t>Η μελλοντική έρευνα μπορεί να εστιάσει στη συγκριτική μελέτη του ψηφιακού μετασχηματισμού βιβλιοθηκών σε διαφορετικά γεωγραφικά και πολιτισμικά συμφραζόμενα, αναδεικνύοντας τον τρόπο με τον οποίο το τοπικό θεσμικό πλαίσιο, η διαθεσιμότητα ψηφιακών υποδομών και η κουλτούρα καινοτομίας επηρεάζουν τον ρυθμό και τη φύση της μετάβασης. Επιπλέον, η συστηματική διερεύνηση των εμπειριών και των αντιλήψεων των χρηστών, τόσο φοιτητών όσο και ακαδημαϊκών, μπορεί να προσφέρει ποιοτική γνώση για την αποδοτικότητα και αποδοχή των ψηφιακών υπηρεσιών βιβλιοθηκών. Ιδιαίτερο ενδιαφέρον παρουσιάζει η ανάλυση του βαθμού στον οποίο οι βιβλιοθήκες συμβάλλουν στην ενίσχυση της πληροφοριακής παιδείας και της ψηφιακής ένταξης, με έμφαση σε ευάλωτες ή λιγότερο ψηφιακά καταρτισμένες ομάδες.</w:t>
      </w:r>
    </w:p>
    <w:p w14:paraId="439CEC8E" w14:textId="77777777" w:rsidR="003F0E52" w:rsidRPr="003F0E52" w:rsidRDefault="003F0E52" w:rsidP="003F0E52">
      <w:pPr>
        <w:pStyle w:val="Web"/>
        <w:spacing w:line="360" w:lineRule="auto"/>
        <w:jc w:val="both"/>
        <w:rPr>
          <w:rFonts w:ascii="Times New Roman" w:hAnsi="Times New Roman"/>
          <w:lang w:val="el-GR"/>
        </w:rPr>
      </w:pPr>
      <w:r w:rsidRPr="003F0E52">
        <w:rPr>
          <w:rFonts w:ascii="Times New Roman" w:hAnsi="Times New Roman"/>
          <w:lang w:val="el-GR"/>
        </w:rPr>
        <w:t xml:space="preserve">Παράλληλα, προτείνεται η μελλοντική έρευνα να εστιάσει στην αξιολόγηση της σχέσης μεταξύ του ψηφιακού μετασχηματισμού και της βιωσιμότητας των βιβλιοθηκών, εξετάζοντας την επίδραση που έχουν νέες τεχνολογίες όπως η τεχνητή νοημοσύνη, τα big data και τα εργαλεία learning analytics στην επιχειρησιακή τους λειτουργία. Θα ήταν ιδιαίτερα χρήσιμο να μελετηθεί κατά πόσο ο μετασχηματισμός αυτός ενισχύει ή αποδυναμώνει τον πολιτισμικό ρόλο των βιβλιοθηκών και τη σχέση τους με την κοινότητα. </w:t>
      </w:r>
      <w:r w:rsidRPr="003F0E52">
        <w:rPr>
          <w:rFonts w:ascii="Times New Roman" w:hAnsi="Times New Roman"/>
          <w:lang w:val="el-GR"/>
        </w:rPr>
        <w:lastRenderedPageBreak/>
        <w:t>Τέλος, μια μελέτη των δεξιοτήτων που απαιτούνται από το προσωπικό και των στρατηγικών επιμόρφωσης που υιοθετούνται θα μπορούσε να προσφέρει χρήσιμα συμπεράσματα για τη διαχείριση της αλλαγής και την ενίσχυση της επαγγελματικής προσαρμοστικότητας στον βιβλιοθηκονομικό κλάδο.</w:t>
      </w:r>
    </w:p>
    <w:p w14:paraId="229D48E4" w14:textId="77777777" w:rsidR="003F0E52" w:rsidRPr="003F0E52" w:rsidRDefault="003F0E52" w:rsidP="003F0E52">
      <w:pPr>
        <w:rPr>
          <w:lang w:eastAsia="en-US"/>
        </w:rPr>
      </w:pPr>
    </w:p>
    <w:p w14:paraId="0F6F7F42" w14:textId="77777777" w:rsidR="008136E6" w:rsidRDefault="008136E6" w:rsidP="00041947">
      <w:pPr>
        <w:pStyle w:val="1"/>
        <w:numPr>
          <w:ilvl w:val="0"/>
          <w:numId w:val="0"/>
        </w:numPr>
        <w:spacing w:before="0" w:after="360"/>
        <w:rPr>
          <w:rFonts w:ascii="Times New Roman" w:hAnsi="Times New Roman"/>
          <w:lang w:eastAsia="en-US"/>
        </w:rPr>
      </w:pPr>
    </w:p>
    <w:p w14:paraId="28988C06" w14:textId="77777777" w:rsidR="008136E6" w:rsidRPr="00870A6F" w:rsidRDefault="008136E6">
      <w:pPr>
        <w:rPr>
          <w:rFonts w:ascii="Times New Roman" w:hAnsi="Times New Roman"/>
          <w:b/>
          <w:bCs/>
          <w:kern w:val="32"/>
          <w:sz w:val="32"/>
          <w:szCs w:val="32"/>
          <w:lang w:eastAsia="en-US"/>
        </w:rPr>
      </w:pPr>
      <w:r>
        <w:rPr>
          <w:rFonts w:ascii="Times New Roman" w:hAnsi="Times New Roman"/>
          <w:lang w:eastAsia="en-US"/>
        </w:rPr>
        <w:br w:type="page"/>
      </w:r>
    </w:p>
    <w:p w14:paraId="589716CB" w14:textId="508F9A58" w:rsidR="00041947" w:rsidRPr="003F0E52" w:rsidRDefault="00041947">
      <w:pPr>
        <w:rPr>
          <w:rFonts w:ascii="Times New Roman" w:hAnsi="Times New Roman"/>
          <w:b/>
          <w:bCs/>
          <w:kern w:val="32"/>
          <w:sz w:val="32"/>
          <w:szCs w:val="32"/>
          <w:lang w:eastAsia="en-US"/>
        </w:rPr>
      </w:pPr>
    </w:p>
    <w:p w14:paraId="37525874" w14:textId="77777777" w:rsidR="006329AA" w:rsidRPr="008675F4" w:rsidRDefault="000A56D8" w:rsidP="004C6E56">
      <w:pPr>
        <w:pStyle w:val="1"/>
        <w:numPr>
          <w:ilvl w:val="0"/>
          <w:numId w:val="0"/>
        </w:numPr>
        <w:spacing w:before="0" w:after="360"/>
        <w:rPr>
          <w:rFonts w:ascii="Times New Roman" w:hAnsi="Times New Roman"/>
          <w:lang w:val="en-US" w:eastAsia="en-US"/>
        </w:rPr>
      </w:pPr>
      <w:bookmarkStart w:id="72" w:name="_Toc201065797"/>
      <w:r w:rsidRPr="00814093">
        <w:rPr>
          <w:rFonts w:ascii="Times New Roman" w:hAnsi="Times New Roman"/>
          <w:lang w:eastAsia="en-US"/>
        </w:rPr>
        <w:t>Βιβλιογραφία</w:t>
      </w:r>
      <w:bookmarkEnd w:id="32"/>
      <w:bookmarkEnd w:id="33"/>
      <w:bookmarkEnd w:id="34"/>
      <w:bookmarkEnd w:id="72"/>
    </w:p>
    <w:bookmarkStart w:id="73" w:name="_Toc455680252"/>
    <w:p w14:paraId="7382CE82" w14:textId="6A445307" w:rsidR="00CA5631" w:rsidRPr="003F0E52" w:rsidRDefault="0008402E" w:rsidP="00CA5631">
      <w:pPr>
        <w:widowControl w:val="0"/>
        <w:autoSpaceDE w:val="0"/>
        <w:autoSpaceDN w:val="0"/>
        <w:adjustRightInd w:val="0"/>
        <w:ind w:left="480" w:hanging="480"/>
        <w:rPr>
          <w:rFonts w:cs="Calibri"/>
          <w:noProof/>
          <w:lang w:val="en-US"/>
        </w:rPr>
      </w:pPr>
      <w:r>
        <w:rPr>
          <w:lang w:eastAsia="en-US"/>
        </w:rPr>
        <w:fldChar w:fldCharType="begin" w:fldLock="1"/>
      </w:r>
      <w:r w:rsidRPr="00AF1576">
        <w:rPr>
          <w:lang w:val="en-US" w:eastAsia="en-US"/>
        </w:rPr>
        <w:instrText>ADDIN</w:instrText>
      </w:r>
      <w:r w:rsidRPr="001D2F8F">
        <w:rPr>
          <w:lang w:val="en-US" w:eastAsia="en-US"/>
        </w:rPr>
        <w:instrText xml:space="preserve"> </w:instrText>
      </w:r>
      <w:r w:rsidRPr="00AF1576">
        <w:rPr>
          <w:lang w:val="en-US" w:eastAsia="en-US"/>
        </w:rPr>
        <w:instrText>Mendeley</w:instrText>
      </w:r>
      <w:r w:rsidRPr="001D2F8F">
        <w:rPr>
          <w:lang w:val="en-US" w:eastAsia="en-US"/>
        </w:rPr>
        <w:instrText xml:space="preserve"> </w:instrText>
      </w:r>
      <w:r w:rsidRPr="00AF1576">
        <w:rPr>
          <w:lang w:val="en-US" w:eastAsia="en-US"/>
        </w:rPr>
        <w:instrText>Bibliography</w:instrText>
      </w:r>
      <w:r w:rsidRPr="001D2F8F">
        <w:rPr>
          <w:lang w:val="en-US" w:eastAsia="en-US"/>
        </w:rPr>
        <w:instrText xml:space="preserve"> </w:instrText>
      </w:r>
      <w:r w:rsidRPr="00AF1576">
        <w:rPr>
          <w:lang w:val="en-US" w:eastAsia="en-US"/>
        </w:rPr>
        <w:instrText>CSL</w:instrText>
      </w:r>
      <w:r w:rsidRPr="001D2F8F">
        <w:rPr>
          <w:lang w:val="en-US" w:eastAsia="en-US"/>
        </w:rPr>
        <w:instrText>_</w:instrText>
      </w:r>
      <w:r w:rsidRPr="00AF1576">
        <w:rPr>
          <w:lang w:val="en-US" w:eastAsia="en-US"/>
        </w:rPr>
        <w:instrText>BIBLIOGRAPHY</w:instrText>
      </w:r>
      <w:r w:rsidRPr="001D2F8F">
        <w:rPr>
          <w:lang w:val="en-US" w:eastAsia="en-US"/>
        </w:rPr>
        <w:instrText xml:space="preserve"> </w:instrText>
      </w:r>
      <w:r>
        <w:rPr>
          <w:lang w:eastAsia="en-US"/>
        </w:rPr>
        <w:fldChar w:fldCharType="separate"/>
      </w:r>
      <w:r w:rsidR="00CA5631" w:rsidRPr="003F0E52">
        <w:rPr>
          <w:rFonts w:cs="Calibri"/>
          <w:noProof/>
          <w:lang w:val="en-US"/>
        </w:rPr>
        <w:t xml:space="preserve">Acheampong, E., &amp; Agyemang, F. G. (2021). Enhancing academic library services provision in the distance learning environment with mobile technologies. </w:t>
      </w:r>
      <w:r w:rsidR="00CA5631" w:rsidRPr="003F0E52">
        <w:rPr>
          <w:rFonts w:cs="Calibri"/>
          <w:i/>
          <w:iCs/>
          <w:noProof/>
          <w:lang w:val="en-US"/>
        </w:rPr>
        <w:t>Journal of Academic Librarianship</w:t>
      </w:r>
      <w:r w:rsidR="00CA5631" w:rsidRPr="003F0E52">
        <w:rPr>
          <w:rFonts w:cs="Calibri"/>
          <w:noProof/>
          <w:lang w:val="en-US"/>
        </w:rPr>
        <w:t xml:space="preserve">, </w:t>
      </w:r>
      <w:r w:rsidR="00CA5631" w:rsidRPr="003F0E52">
        <w:rPr>
          <w:rFonts w:cs="Calibri"/>
          <w:i/>
          <w:iCs/>
          <w:noProof/>
          <w:lang w:val="en-US"/>
        </w:rPr>
        <w:t>47</w:t>
      </w:r>
      <w:r w:rsidR="00CA5631" w:rsidRPr="003F0E52">
        <w:rPr>
          <w:rFonts w:cs="Calibri"/>
          <w:noProof/>
          <w:lang w:val="en-US"/>
        </w:rPr>
        <w:t>(1), 102279. https://doi.org/10.1016/j.acalib.2020.102279</w:t>
      </w:r>
    </w:p>
    <w:p w14:paraId="7C394D14"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Adetayo, A. J., Komolafe, R. S., &amp; Olalere, J. O. (2022). Virtual Learning and Library Usage during COVID-19 Pandemic: The Adeleke University Experience. </w:t>
      </w:r>
      <w:r w:rsidRPr="003F0E52">
        <w:rPr>
          <w:rFonts w:cs="Calibri"/>
          <w:i/>
          <w:iCs/>
          <w:noProof/>
          <w:lang w:val="en-US"/>
        </w:rPr>
        <w:t>Journal of Library and Information Services in Distance Learning</w:t>
      </w:r>
      <w:r w:rsidRPr="003F0E52">
        <w:rPr>
          <w:rFonts w:cs="Calibri"/>
          <w:noProof/>
          <w:lang w:val="en-US"/>
        </w:rPr>
        <w:t xml:space="preserve">, </w:t>
      </w:r>
      <w:r w:rsidRPr="003F0E52">
        <w:rPr>
          <w:rFonts w:cs="Calibri"/>
          <w:i/>
          <w:iCs/>
          <w:noProof/>
          <w:lang w:val="en-US"/>
        </w:rPr>
        <w:t>16</w:t>
      </w:r>
      <w:r w:rsidRPr="003F0E52">
        <w:rPr>
          <w:rFonts w:cs="Calibri"/>
          <w:noProof/>
          <w:lang w:val="en-US"/>
        </w:rPr>
        <w:t>(1), 38–58. https://doi.org/10.1080/1533290X.2022.2066744</w:t>
      </w:r>
    </w:p>
    <w:p w14:paraId="3D4F0236" w14:textId="77777777" w:rsidR="00CA5631" w:rsidRPr="003F0E52" w:rsidRDefault="00CA5631" w:rsidP="00CA5631">
      <w:pPr>
        <w:widowControl w:val="0"/>
        <w:autoSpaceDE w:val="0"/>
        <w:autoSpaceDN w:val="0"/>
        <w:adjustRightInd w:val="0"/>
        <w:ind w:left="480" w:hanging="480"/>
        <w:rPr>
          <w:rFonts w:cs="Calibri"/>
          <w:noProof/>
          <w:lang w:val="en-US"/>
        </w:rPr>
      </w:pPr>
      <w:r w:rsidRPr="00CA5631">
        <w:rPr>
          <w:rFonts w:cs="Calibri"/>
          <w:noProof/>
        </w:rPr>
        <w:t xml:space="preserve">AMELib. (2025). </w:t>
      </w:r>
      <w:r w:rsidRPr="00CA5631">
        <w:rPr>
          <w:rFonts w:cs="Calibri"/>
          <w:i/>
          <w:iCs/>
          <w:noProof/>
        </w:rPr>
        <w:t>AMELib: μια προσβάσιμη πολυτροπική ηλεκτρονική βιβλιοθήκη για εντυποανάπηρους αναγνώστες</w:t>
      </w:r>
      <w:r w:rsidRPr="00CA5631">
        <w:rPr>
          <w:rFonts w:cs="Calibri"/>
          <w:noProof/>
        </w:rPr>
        <w:t xml:space="preserve">. </w:t>
      </w:r>
      <w:r w:rsidRPr="003F0E52">
        <w:rPr>
          <w:rFonts w:cs="Calibri"/>
          <w:noProof/>
          <w:lang w:val="en-US"/>
        </w:rPr>
        <w:t>AMELib. https://amelib.seab.gr/archive/item/4714</w:t>
      </w:r>
    </w:p>
    <w:p w14:paraId="1B149488"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Atkinson, J. (2017). Academic Libraries and Quality: An Analysis and Evaluation Framework. </w:t>
      </w:r>
      <w:r w:rsidRPr="003F0E52">
        <w:rPr>
          <w:rFonts w:cs="Calibri"/>
          <w:i/>
          <w:iCs/>
          <w:noProof/>
          <w:lang w:val="en-US"/>
        </w:rPr>
        <w:t>New Review of Academic Librarianship</w:t>
      </w:r>
      <w:r w:rsidRPr="003F0E52">
        <w:rPr>
          <w:rFonts w:cs="Calibri"/>
          <w:noProof/>
          <w:lang w:val="en-US"/>
        </w:rPr>
        <w:t xml:space="preserve">, </w:t>
      </w:r>
      <w:r w:rsidRPr="003F0E52">
        <w:rPr>
          <w:rFonts w:cs="Calibri"/>
          <w:i/>
          <w:iCs/>
          <w:noProof/>
          <w:lang w:val="en-US"/>
        </w:rPr>
        <w:t>23</w:t>
      </w:r>
      <w:r w:rsidRPr="003F0E52">
        <w:rPr>
          <w:rFonts w:cs="Calibri"/>
          <w:noProof/>
          <w:lang w:val="en-US"/>
        </w:rPr>
        <w:t>(4), 421–441. https://doi.org/10.1080/13614533.2017.1316749</w:t>
      </w:r>
    </w:p>
    <w:p w14:paraId="7F92E0BF"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Baryshev, R. A., Tsvetochkina, I. A., Babina, O. I., Kasyanchuk, E. N., &amp; Manushkina, M. M. (2020). Transformation of university libraries during the digital era. </w:t>
      </w:r>
      <w:r w:rsidRPr="003F0E52">
        <w:rPr>
          <w:rFonts w:cs="Calibri"/>
          <w:i/>
          <w:iCs/>
          <w:noProof/>
          <w:lang w:val="en-US"/>
        </w:rPr>
        <w:t>Journal of Siberian Federal University - Humanities and Social Sciences</w:t>
      </w:r>
      <w:r w:rsidRPr="003F0E52">
        <w:rPr>
          <w:rFonts w:cs="Calibri"/>
          <w:noProof/>
          <w:lang w:val="en-US"/>
        </w:rPr>
        <w:t xml:space="preserve">, </w:t>
      </w:r>
      <w:r w:rsidRPr="003F0E52">
        <w:rPr>
          <w:rFonts w:cs="Calibri"/>
          <w:i/>
          <w:iCs/>
          <w:noProof/>
          <w:lang w:val="en-US"/>
        </w:rPr>
        <w:t>13</w:t>
      </w:r>
      <w:r w:rsidRPr="003F0E52">
        <w:rPr>
          <w:rFonts w:cs="Calibri"/>
          <w:noProof/>
          <w:lang w:val="en-US"/>
        </w:rPr>
        <w:t>(7), 1073–1089. https://doi.org/10.17516/1997-1370-0627</w:t>
      </w:r>
    </w:p>
    <w:p w14:paraId="40C4FA32"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Bentum, M. Van, &amp; Braaksma, J. (1999). The future of libraries and changing user needs : general concepts and concrete developments. </w:t>
      </w:r>
      <w:r w:rsidRPr="003F0E52">
        <w:rPr>
          <w:rFonts w:cs="Calibri"/>
          <w:i/>
          <w:iCs/>
          <w:noProof/>
          <w:lang w:val="en-US"/>
        </w:rPr>
        <w:t>Proceedings of the IATUL Conferences Paper 36</w:t>
      </w:r>
      <w:r w:rsidRPr="003F0E52">
        <w:rPr>
          <w:rFonts w:cs="Calibri"/>
          <w:noProof/>
          <w:lang w:val="en-US"/>
        </w:rPr>
        <w:t>, 1–9.</w:t>
      </w:r>
    </w:p>
    <w:p w14:paraId="5FBF1EE9"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Cox, A., &amp; De Brasdefer, M. (2025). </w:t>
      </w:r>
      <w:r w:rsidRPr="003F0E52">
        <w:rPr>
          <w:rFonts w:cs="Calibri"/>
          <w:i/>
          <w:iCs/>
          <w:noProof/>
          <w:lang w:val="en-US"/>
        </w:rPr>
        <w:t>IFLA AI Entry Point for Libraries and AI</w:t>
      </w:r>
      <w:r w:rsidRPr="003F0E52">
        <w:rPr>
          <w:rFonts w:cs="Calibri"/>
          <w:noProof/>
          <w:lang w:val="en-US"/>
        </w:rPr>
        <w:t>.</w:t>
      </w:r>
    </w:p>
    <w:p w14:paraId="4211CD2D"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Cristobal, A. S. (2018). Expectations on library services, library quality (LibQual) dimension and library customer satisfaction: Relationship to customer loyalty. </w:t>
      </w:r>
      <w:r w:rsidRPr="003F0E52">
        <w:rPr>
          <w:rFonts w:cs="Calibri"/>
          <w:i/>
          <w:iCs/>
          <w:noProof/>
          <w:lang w:val="en-US"/>
        </w:rPr>
        <w:t>Library Philosophy and Practice</w:t>
      </w:r>
      <w:r w:rsidRPr="003F0E52">
        <w:rPr>
          <w:rFonts w:cs="Calibri"/>
          <w:noProof/>
          <w:lang w:val="en-US"/>
        </w:rPr>
        <w:t xml:space="preserve">, </w:t>
      </w:r>
      <w:r w:rsidRPr="003F0E52">
        <w:rPr>
          <w:rFonts w:cs="Calibri"/>
          <w:i/>
          <w:iCs/>
          <w:noProof/>
          <w:lang w:val="en-US"/>
        </w:rPr>
        <w:t>2018</w:t>
      </w:r>
      <w:r w:rsidRPr="003F0E52">
        <w:rPr>
          <w:rFonts w:cs="Calibri"/>
          <w:noProof/>
          <w:lang w:val="en-US"/>
        </w:rPr>
        <w:t>.</w:t>
      </w:r>
    </w:p>
    <w:p w14:paraId="3FF90CD7"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Dain, P. (1990). Scholarship, higher education, and libraries in the United States: Historical questions and quests. </w:t>
      </w:r>
      <w:r w:rsidRPr="003F0E52">
        <w:rPr>
          <w:rFonts w:cs="Calibri"/>
          <w:i/>
          <w:iCs/>
          <w:noProof/>
          <w:lang w:val="en-US"/>
        </w:rPr>
        <w:t>Libraries and Scholarly Communication in the United States: The Historical Dimension</w:t>
      </w:r>
      <w:r w:rsidRPr="003F0E52">
        <w:rPr>
          <w:rFonts w:cs="Calibri"/>
          <w:noProof/>
          <w:lang w:val="en-US"/>
        </w:rPr>
        <w:t>, 1–44.</w:t>
      </w:r>
    </w:p>
    <w:p w14:paraId="506E779C"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de la Rie, S., Van Steensel, R. C. M., &amp; Van Gelderen, A. J. S. (2017). Implementation quality of family literacy programmes: A review of literature. </w:t>
      </w:r>
      <w:r w:rsidRPr="003F0E52">
        <w:rPr>
          <w:rFonts w:cs="Calibri"/>
          <w:i/>
          <w:iCs/>
          <w:noProof/>
          <w:lang w:val="en-US"/>
        </w:rPr>
        <w:t>Review of Education</w:t>
      </w:r>
      <w:r w:rsidRPr="003F0E52">
        <w:rPr>
          <w:rFonts w:cs="Calibri"/>
          <w:noProof/>
          <w:lang w:val="en-US"/>
        </w:rPr>
        <w:t xml:space="preserve">, </w:t>
      </w:r>
      <w:r w:rsidRPr="003F0E52">
        <w:rPr>
          <w:rFonts w:cs="Calibri"/>
          <w:i/>
          <w:iCs/>
          <w:noProof/>
          <w:lang w:val="en-US"/>
        </w:rPr>
        <w:t>5</w:t>
      </w:r>
      <w:r w:rsidRPr="003F0E52">
        <w:rPr>
          <w:rFonts w:cs="Calibri"/>
          <w:noProof/>
          <w:lang w:val="en-US"/>
        </w:rPr>
        <w:t>(1), 91–118.</w:t>
      </w:r>
    </w:p>
    <w:p w14:paraId="38EF7DE7"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Deike, M. (2024). Evaluating the performance of ChatGPT and Perplexity AI in Business Reference. </w:t>
      </w:r>
      <w:r w:rsidRPr="003F0E52">
        <w:rPr>
          <w:rFonts w:cs="Calibri"/>
          <w:i/>
          <w:iCs/>
          <w:noProof/>
          <w:lang w:val="en-US"/>
        </w:rPr>
        <w:t>Journal of Business and Finance Librarianship</w:t>
      </w:r>
      <w:r w:rsidRPr="003F0E52">
        <w:rPr>
          <w:rFonts w:cs="Calibri"/>
          <w:noProof/>
          <w:lang w:val="en-US"/>
        </w:rPr>
        <w:t xml:space="preserve">, </w:t>
      </w:r>
      <w:r w:rsidRPr="003F0E52">
        <w:rPr>
          <w:rFonts w:cs="Calibri"/>
          <w:i/>
          <w:iCs/>
          <w:noProof/>
          <w:lang w:val="en-US"/>
        </w:rPr>
        <w:t>29</w:t>
      </w:r>
      <w:r w:rsidRPr="003F0E52">
        <w:rPr>
          <w:rFonts w:cs="Calibri"/>
          <w:noProof/>
          <w:lang w:val="en-US"/>
        </w:rPr>
        <w:t>(2), 125–154. https://doi.org/10.1080/08963568.2024.2317534</w:t>
      </w:r>
    </w:p>
    <w:p w14:paraId="56BDE5C7"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Gasparini, A., &amp; Kautonen, H. (2022). Understanding artificial intelligence in research libraries--extensive literature review. </w:t>
      </w:r>
      <w:r w:rsidRPr="003F0E52">
        <w:rPr>
          <w:rFonts w:cs="Calibri"/>
          <w:i/>
          <w:iCs/>
          <w:noProof/>
          <w:lang w:val="en-US"/>
        </w:rPr>
        <w:t>LIBER Quarterly: The Journal of the Association of European Research Libraries</w:t>
      </w:r>
      <w:r w:rsidRPr="003F0E52">
        <w:rPr>
          <w:rFonts w:cs="Calibri"/>
          <w:noProof/>
          <w:lang w:val="en-US"/>
        </w:rPr>
        <w:t xml:space="preserve">, </w:t>
      </w:r>
      <w:r w:rsidRPr="003F0E52">
        <w:rPr>
          <w:rFonts w:cs="Calibri"/>
          <w:i/>
          <w:iCs/>
          <w:noProof/>
          <w:lang w:val="en-US"/>
        </w:rPr>
        <w:t>32</w:t>
      </w:r>
      <w:r w:rsidRPr="003F0E52">
        <w:rPr>
          <w:rFonts w:cs="Calibri"/>
          <w:noProof/>
          <w:lang w:val="en-US"/>
        </w:rPr>
        <w:t>(1).</w:t>
      </w:r>
    </w:p>
    <w:p w14:paraId="4E24DB7C"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Gerolimos, M., &amp; Konsta, R. (2011). Services for academic libraries in the new era. </w:t>
      </w:r>
      <w:r w:rsidRPr="003F0E52">
        <w:rPr>
          <w:rFonts w:cs="Calibri"/>
          <w:i/>
          <w:iCs/>
          <w:noProof/>
          <w:lang w:val="en-US"/>
        </w:rPr>
        <w:t>D-Lib Magazine</w:t>
      </w:r>
      <w:r w:rsidRPr="003F0E52">
        <w:rPr>
          <w:rFonts w:cs="Calibri"/>
          <w:noProof/>
          <w:lang w:val="en-US"/>
        </w:rPr>
        <w:t xml:space="preserve">, </w:t>
      </w:r>
      <w:r w:rsidRPr="003F0E52">
        <w:rPr>
          <w:rFonts w:cs="Calibri"/>
          <w:i/>
          <w:iCs/>
          <w:noProof/>
          <w:lang w:val="en-US"/>
        </w:rPr>
        <w:t>17</w:t>
      </w:r>
      <w:r w:rsidRPr="003F0E52">
        <w:rPr>
          <w:rFonts w:cs="Calibri"/>
          <w:noProof/>
          <w:lang w:val="en-US"/>
        </w:rPr>
        <w:t>(7/8), 1–12.</w:t>
      </w:r>
    </w:p>
    <w:p w14:paraId="7704F5DE"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Glazier, R. A. (2016). Building Rapport to Improve Retention and Success in Online Classes. </w:t>
      </w:r>
      <w:r w:rsidRPr="003F0E52">
        <w:rPr>
          <w:rFonts w:cs="Calibri"/>
          <w:i/>
          <w:iCs/>
          <w:noProof/>
          <w:lang w:val="en-US"/>
        </w:rPr>
        <w:t>Journal of Political Science Education</w:t>
      </w:r>
      <w:r w:rsidRPr="003F0E52">
        <w:rPr>
          <w:rFonts w:cs="Calibri"/>
          <w:noProof/>
          <w:lang w:val="en-US"/>
        </w:rPr>
        <w:t xml:space="preserve">, </w:t>
      </w:r>
      <w:r w:rsidRPr="003F0E52">
        <w:rPr>
          <w:rFonts w:cs="Calibri"/>
          <w:i/>
          <w:iCs/>
          <w:noProof/>
          <w:lang w:val="en-US"/>
        </w:rPr>
        <w:t>12</w:t>
      </w:r>
      <w:r w:rsidRPr="003F0E52">
        <w:rPr>
          <w:rFonts w:cs="Calibri"/>
          <w:noProof/>
          <w:lang w:val="en-US"/>
        </w:rPr>
        <w:t>(4), 437–456. https://doi.org/10.1080/15512169.2016.1155994</w:t>
      </w:r>
    </w:p>
    <w:p w14:paraId="14592CFA"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Hamad, F., Al-Fadel, M., &amp; Fakhouri, H. (2023). The provision of smart service at academic </w:t>
      </w:r>
      <w:r w:rsidRPr="003F0E52">
        <w:rPr>
          <w:rFonts w:cs="Calibri"/>
          <w:noProof/>
          <w:lang w:val="en-US"/>
        </w:rPr>
        <w:lastRenderedPageBreak/>
        <w:t xml:space="preserve">libraries and associated challenges. </w:t>
      </w:r>
      <w:r w:rsidRPr="003F0E52">
        <w:rPr>
          <w:rFonts w:cs="Calibri"/>
          <w:i/>
          <w:iCs/>
          <w:noProof/>
          <w:lang w:val="en-US"/>
        </w:rPr>
        <w:t>Journal of Librarianship and Information Science</w:t>
      </w:r>
      <w:r w:rsidRPr="003F0E52">
        <w:rPr>
          <w:rFonts w:cs="Calibri"/>
          <w:noProof/>
          <w:lang w:val="en-US"/>
        </w:rPr>
        <w:t xml:space="preserve">, </w:t>
      </w:r>
      <w:r w:rsidRPr="003F0E52">
        <w:rPr>
          <w:rFonts w:cs="Calibri"/>
          <w:i/>
          <w:iCs/>
          <w:noProof/>
          <w:lang w:val="en-US"/>
        </w:rPr>
        <w:t>55</w:t>
      </w:r>
      <w:r w:rsidRPr="003F0E52">
        <w:rPr>
          <w:rFonts w:cs="Calibri"/>
          <w:noProof/>
          <w:lang w:val="en-US"/>
        </w:rPr>
        <w:t>(4), 960–971. https://doi.org/10.1177/09610006221114173</w:t>
      </w:r>
    </w:p>
    <w:p w14:paraId="3C1F38E1"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Harbo, K., &amp; Hansen, T. V. (2012). Getting to know library users’ needs - experimental ways to user-centred library innovation. </w:t>
      </w:r>
      <w:r w:rsidRPr="003F0E52">
        <w:rPr>
          <w:rFonts w:cs="Calibri"/>
          <w:i/>
          <w:iCs/>
          <w:noProof/>
          <w:lang w:val="en-US"/>
        </w:rPr>
        <w:t>LIBER Quarterly</w:t>
      </w:r>
      <w:r w:rsidRPr="003F0E52">
        <w:rPr>
          <w:rFonts w:cs="Calibri"/>
          <w:noProof/>
          <w:lang w:val="en-US"/>
        </w:rPr>
        <w:t xml:space="preserve">, </w:t>
      </w:r>
      <w:r w:rsidRPr="003F0E52">
        <w:rPr>
          <w:rFonts w:cs="Calibri"/>
          <w:i/>
          <w:iCs/>
          <w:noProof/>
          <w:lang w:val="en-US"/>
        </w:rPr>
        <w:t>21</w:t>
      </w:r>
      <w:r w:rsidRPr="003F0E52">
        <w:rPr>
          <w:rFonts w:cs="Calibri"/>
          <w:noProof/>
          <w:lang w:val="en-US"/>
        </w:rPr>
        <w:t>(3–4), 367–385. https://doi.org/10.18352/lq.8031</w:t>
      </w:r>
    </w:p>
    <w:p w14:paraId="14D5E336"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Harlow, S. (2022). Assessing Demographics and Needs of Online Students before and during the COVID-19 Pandemic: Lessons from Academic Libraries. </w:t>
      </w:r>
      <w:r w:rsidRPr="003F0E52">
        <w:rPr>
          <w:rFonts w:cs="Calibri"/>
          <w:i/>
          <w:iCs/>
          <w:noProof/>
          <w:lang w:val="en-US"/>
        </w:rPr>
        <w:t>Journal of Library and Information Services in Distance Learning</w:t>
      </w:r>
      <w:r w:rsidRPr="003F0E52">
        <w:rPr>
          <w:rFonts w:cs="Calibri"/>
          <w:noProof/>
          <w:lang w:val="en-US"/>
        </w:rPr>
        <w:t xml:space="preserve">, </w:t>
      </w:r>
      <w:r w:rsidRPr="003F0E52">
        <w:rPr>
          <w:rFonts w:cs="Calibri"/>
          <w:i/>
          <w:iCs/>
          <w:noProof/>
          <w:lang w:val="en-US"/>
        </w:rPr>
        <w:t>16</w:t>
      </w:r>
      <w:r w:rsidRPr="003F0E52">
        <w:rPr>
          <w:rFonts w:cs="Calibri"/>
          <w:noProof/>
          <w:lang w:val="en-US"/>
        </w:rPr>
        <w:t>(1), 20–37. https://doi.org/10.1080/1533290X.2022.2056279</w:t>
      </w:r>
    </w:p>
    <w:p w14:paraId="6C7A4F6E"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IFLA. (2024a). </w:t>
      </w:r>
      <w:r w:rsidRPr="003F0E52">
        <w:rPr>
          <w:rFonts w:cs="Calibri"/>
          <w:i/>
          <w:iCs/>
          <w:noProof/>
          <w:lang w:val="en-US"/>
        </w:rPr>
        <w:t>Number of academic libraries per million inhabitants in Europe in 2022, by country. Statista.</w:t>
      </w:r>
      <w:r w:rsidRPr="003F0E52">
        <w:rPr>
          <w:rFonts w:cs="Calibri"/>
          <w:noProof/>
          <w:lang w:val="en-US"/>
        </w:rPr>
        <w:t xml:space="preserve"> Statista. https://www.statista.com/statistics/1421113/academic-libraries-per-million-inhabitants/</w:t>
      </w:r>
    </w:p>
    <w:p w14:paraId="2B460D5F"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IFLA. (2024b). </w:t>
      </w:r>
      <w:r w:rsidRPr="003F0E52">
        <w:rPr>
          <w:rFonts w:cs="Calibri"/>
          <w:i/>
          <w:iCs/>
          <w:noProof/>
          <w:lang w:val="en-US"/>
        </w:rPr>
        <w:t>Number of libraries per million inhabitants in Europe in 2022, by country. Statista.</w:t>
      </w:r>
      <w:r w:rsidRPr="003F0E52">
        <w:rPr>
          <w:rFonts w:cs="Calibri"/>
          <w:noProof/>
          <w:lang w:val="en-US"/>
        </w:rPr>
        <w:t xml:space="preserve"> Statista. https://www.statista.com/statistics/1421102/number-libraries-per-million-inhabitants-europe/</w:t>
      </w:r>
    </w:p>
    <w:p w14:paraId="397BCA42"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IFLA. (2024c). </w:t>
      </w:r>
      <w:r w:rsidRPr="003F0E52">
        <w:rPr>
          <w:rFonts w:cs="Calibri"/>
          <w:i/>
          <w:iCs/>
          <w:noProof/>
          <w:lang w:val="en-US"/>
        </w:rPr>
        <w:t>Total number of registered users of academic libraries, the national library, and public libraries in Greece in 2022.</w:t>
      </w:r>
      <w:r w:rsidRPr="003F0E52">
        <w:rPr>
          <w:rFonts w:cs="Calibri"/>
          <w:noProof/>
          <w:lang w:val="en-US"/>
        </w:rPr>
        <w:t xml:space="preserve"> Statista. https://www.statista.com/statistics/1420995/number-registered-users-greece-libraries/</w:t>
      </w:r>
    </w:p>
    <w:p w14:paraId="5D0B0A29"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Indrák, M., &amp; Pokorná, L. (2021). </w:t>
      </w:r>
      <w:r w:rsidRPr="003F0E52">
        <w:rPr>
          <w:rFonts w:cs="Calibri"/>
          <w:i/>
          <w:iCs/>
          <w:noProof/>
          <w:lang w:val="en-US"/>
        </w:rPr>
        <w:t>Analysis of digital transformation of services in a research library</w:t>
      </w:r>
      <w:r w:rsidRPr="003F0E52">
        <w:rPr>
          <w:rFonts w:cs="Calibri"/>
          <w:noProof/>
          <w:lang w:val="en-US"/>
        </w:rPr>
        <w:t>. https://doi.org/10.1108/GKMC-09-2019-0118</w:t>
      </w:r>
    </w:p>
    <w:p w14:paraId="0B91ABFA"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Jabarali, A. K., Sathya Kumar, H., &amp; Barak, Y. S. (2024). Analyzing the COVID-19 Pandemic’s Effects on College Students: E-Learning Experience, Challenges and Resource Awareness. </w:t>
      </w:r>
      <w:r w:rsidRPr="003F0E52">
        <w:rPr>
          <w:rFonts w:cs="Calibri"/>
          <w:i/>
          <w:iCs/>
          <w:noProof/>
          <w:lang w:val="en-US"/>
        </w:rPr>
        <w:t>Journal of Library and Information Services in Distance Learning</w:t>
      </w:r>
      <w:r w:rsidRPr="003F0E52">
        <w:rPr>
          <w:rFonts w:cs="Calibri"/>
          <w:noProof/>
          <w:lang w:val="en-US"/>
        </w:rPr>
        <w:t xml:space="preserve">, </w:t>
      </w:r>
      <w:r w:rsidRPr="003F0E52">
        <w:rPr>
          <w:rFonts w:cs="Calibri"/>
          <w:i/>
          <w:iCs/>
          <w:noProof/>
          <w:lang w:val="en-US"/>
        </w:rPr>
        <w:t>18</w:t>
      </w:r>
      <w:r w:rsidRPr="003F0E52">
        <w:rPr>
          <w:rFonts w:cs="Calibri"/>
          <w:noProof/>
          <w:lang w:val="en-US"/>
        </w:rPr>
        <w:t>(1–2), 18–37. https://doi.org/10.1080/1533290X.2024.2332806</w:t>
      </w:r>
    </w:p>
    <w:p w14:paraId="6E7F4A91"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Kaeding, J. (2015). </w:t>
      </w:r>
      <w:r w:rsidRPr="003F0E52">
        <w:rPr>
          <w:rFonts w:cs="Calibri"/>
          <w:i/>
          <w:iCs/>
          <w:noProof/>
          <w:lang w:val="en-US"/>
        </w:rPr>
        <w:t>Opening access to public libraries for children with special needs and their families</w:t>
      </w:r>
      <w:r w:rsidRPr="003F0E52">
        <w:rPr>
          <w:rFonts w:cs="Calibri"/>
          <w:noProof/>
          <w:lang w:val="en-US"/>
        </w:rPr>
        <w:t>.</w:t>
      </w:r>
    </w:p>
    <w:p w14:paraId="245C9816"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Kari, H. K. (2020). </w:t>
      </w:r>
      <w:r w:rsidRPr="003F0E52">
        <w:rPr>
          <w:rFonts w:cs="Calibri"/>
          <w:i/>
          <w:iCs/>
          <w:noProof/>
          <w:lang w:val="en-US"/>
        </w:rPr>
        <w:t>Digital Transformation of Information and its Impact on Libraries</w:t>
      </w:r>
      <w:r w:rsidRPr="003F0E52">
        <w:rPr>
          <w:rFonts w:cs="Calibri"/>
          <w:noProof/>
          <w:lang w:val="en-US"/>
        </w:rPr>
        <w:t xml:space="preserve">. </w:t>
      </w:r>
      <w:r w:rsidRPr="003F0E52">
        <w:rPr>
          <w:rFonts w:cs="Calibri"/>
          <w:i/>
          <w:iCs/>
          <w:noProof/>
          <w:lang w:val="en-US"/>
        </w:rPr>
        <w:t>1</w:t>
      </w:r>
      <w:r w:rsidRPr="003F0E52">
        <w:rPr>
          <w:rFonts w:cs="Calibri"/>
          <w:noProof/>
          <w:lang w:val="en-US"/>
        </w:rPr>
        <w:t>, 2018–2021.</w:t>
      </w:r>
    </w:p>
    <w:p w14:paraId="0F433DC4"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Kassim, N. A. (2009). Evaluating users’ satisfaction on academic library performance. </w:t>
      </w:r>
      <w:r w:rsidRPr="003F0E52">
        <w:rPr>
          <w:rFonts w:cs="Calibri"/>
          <w:i/>
          <w:iCs/>
          <w:noProof/>
          <w:lang w:val="en-US"/>
        </w:rPr>
        <w:t>Malaysian Journal of Library and Information Science</w:t>
      </w:r>
      <w:r w:rsidRPr="003F0E52">
        <w:rPr>
          <w:rFonts w:cs="Calibri"/>
          <w:noProof/>
          <w:lang w:val="en-US"/>
        </w:rPr>
        <w:t xml:space="preserve">, </w:t>
      </w:r>
      <w:r w:rsidRPr="003F0E52">
        <w:rPr>
          <w:rFonts w:cs="Calibri"/>
          <w:i/>
          <w:iCs/>
          <w:noProof/>
          <w:lang w:val="en-US"/>
        </w:rPr>
        <w:t>14</w:t>
      </w:r>
      <w:r w:rsidRPr="003F0E52">
        <w:rPr>
          <w:rFonts w:cs="Calibri"/>
          <w:noProof/>
          <w:lang w:val="en-US"/>
        </w:rPr>
        <w:t>(2), 101–115.</w:t>
      </w:r>
    </w:p>
    <w:p w14:paraId="21A53D68"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Khan, R., Gupta, N., Sinhababu, A., &amp; Chakravarty, R. (2023). Impact of Conversational and Generative AI Systems on Libraries: A Use Case Large Language Model (LLM). </w:t>
      </w:r>
      <w:r w:rsidRPr="003F0E52">
        <w:rPr>
          <w:rFonts w:cs="Calibri"/>
          <w:i/>
          <w:iCs/>
          <w:noProof/>
          <w:lang w:val="en-US"/>
        </w:rPr>
        <w:t>Science and Technology Libraries</w:t>
      </w:r>
      <w:r w:rsidRPr="003F0E52">
        <w:rPr>
          <w:rFonts w:cs="Calibri"/>
          <w:noProof/>
          <w:lang w:val="en-US"/>
        </w:rPr>
        <w:t xml:space="preserve">, </w:t>
      </w:r>
      <w:r w:rsidRPr="003F0E52">
        <w:rPr>
          <w:rFonts w:cs="Calibri"/>
          <w:i/>
          <w:iCs/>
          <w:noProof/>
          <w:lang w:val="en-US"/>
        </w:rPr>
        <w:t>43</w:t>
      </w:r>
      <w:r w:rsidRPr="003F0E52">
        <w:rPr>
          <w:rFonts w:cs="Calibri"/>
          <w:noProof/>
          <w:lang w:val="en-US"/>
        </w:rPr>
        <w:t>(4), 319–333. https://doi.org/10.1080/0194262X.2023.2254814</w:t>
      </w:r>
    </w:p>
    <w:p w14:paraId="5B3170E8"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Konch, P. K., Hazarika, H. J., Hazarika, P., Nath, D. K., &amp; Konwar, A. (2025). Enhancing Library Services with AI Solutions: Empowering Librarians Through Cutting-Edge Tools—A Study. </w:t>
      </w:r>
      <w:r w:rsidRPr="003F0E52">
        <w:rPr>
          <w:rFonts w:cs="Calibri"/>
          <w:i/>
          <w:iCs/>
          <w:noProof/>
          <w:lang w:val="en-US"/>
        </w:rPr>
        <w:t>Lecture Notes in Networks and Systems</w:t>
      </w:r>
      <w:r w:rsidRPr="003F0E52">
        <w:rPr>
          <w:rFonts w:cs="Calibri"/>
          <w:noProof/>
          <w:lang w:val="en-US"/>
        </w:rPr>
        <w:t xml:space="preserve">, </w:t>
      </w:r>
      <w:r w:rsidRPr="003F0E52">
        <w:rPr>
          <w:rFonts w:cs="Calibri"/>
          <w:i/>
          <w:iCs/>
          <w:noProof/>
          <w:lang w:val="en-US"/>
        </w:rPr>
        <w:t>1179 LNNS</w:t>
      </w:r>
      <w:r w:rsidRPr="003F0E52">
        <w:rPr>
          <w:rFonts w:cs="Calibri"/>
          <w:noProof/>
          <w:lang w:val="en-US"/>
        </w:rPr>
        <w:t>, 85–95. https://doi.org/10.1007/978-981-97-9327-3_8</w:t>
      </w:r>
    </w:p>
    <w:p w14:paraId="12C561FB"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Liman, A. ., &amp; Aliyu, M. M. (2023). DIGITAL TRANSFORMATION AND INNOVATION OF ACADEMIC LIBRARIES: A CONTENT ANALYSIS. </w:t>
      </w:r>
      <w:r w:rsidRPr="003F0E52">
        <w:rPr>
          <w:rFonts w:cs="Calibri"/>
          <w:i/>
          <w:iCs/>
          <w:noProof/>
          <w:lang w:val="en-US"/>
        </w:rPr>
        <w:t>Samaru Journal of Information Studies</w:t>
      </w:r>
      <w:r w:rsidRPr="003F0E52">
        <w:rPr>
          <w:rFonts w:cs="Calibri"/>
          <w:noProof/>
          <w:lang w:val="en-US"/>
        </w:rPr>
        <w:t xml:space="preserve">, </w:t>
      </w:r>
      <w:r w:rsidRPr="003F0E52">
        <w:rPr>
          <w:rFonts w:cs="Calibri"/>
          <w:i/>
          <w:iCs/>
          <w:noProof/>
          <w:lang w:val="en-US"/>
        </w:rPr>
        <w:t>23</w:t>
      </w:r>
      <w:r w:rsidRPr="003F0E52">
        <w:rPr>
          <w:rFonts w:cs="Calibri"/>
          <w:noProof/>
          <w:lang w:val="en-US"/>
        </w:rPr>
        <w:t>(1), 1–15.</w:t>
      </w:r>
    </w:p>
    <w:p w14:paraId="394C8AAA"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Line, M. B. (1996). What do people need of libraries, and how can we find out? </w:t>
      </w:r>
      <w:r w:rsidRPr="003F0E52">
        <w:rPr>
          <w:rFonts w:cs="Calibri"/>
          <w:i/>
          <w:iCs/>
          <w:noProof/>
          <w:lang w:val="en-US"/>
        </w:rPr>
        <w:t>Australian Academic and Research Libraries</w:t>
      </w:r>
      <w:r w:rsidRPr="003F0E52">
        <w:rPr>
          <w:rFonts w:cs="Calibri"/>
          <w:noProof/>
          <w:lang w:val="en-US"/>
        </w:rPr>
        <w:t xml:space="preserve">, </w:t>
      </w:r>
      <w:r w:rsidRPr="003F0E52">
        <w:rPr>
          <w:rFonts w:cs="Calibri"/>
          <w:i/>
          <w:iCs/>
          <w:noProof/>
          <w:lang w:val="en-US"/>
        </w:rPr>
        <w:t>27</w:t>
      </w:r>
      <w:r w:rsidRPr="003F0E52">
        <w:rPr>
          <w:rFonts w:cs="Calibri"/>
          <w:noProof/>
          <w:lang w:val="en-US"/>
        </w:rPr>
        <w:t>(2), 77–86. https://doi.org/10.1080/00048623.1996.10754961</w:t>
      </w:r>
    </w:p>
    <w:p w14:paraId="4870633D"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lastRenderedPageBreak/>
        <w:t xml:space="preserve">Lund, B. D., &amp; Wang, T. (2023). Chatting about ChatGPT: how may AI and GPT impact academia and libraries? </w:t>
      </w:r>
      <w:r w:rsidRPr="003F0E52">
        <w:rPr>
          <w:rFonts w:cs="Calibri"/>
          <w:i/>
          <w:iCs/>
          <w:noProof/>
          <w:lang w:val="en-US"/>
        </w:rPr>
        <w:t>Library Hi Tech News</w:t>
      </w:r>
      <w:r w:rsidRPr="003F0E52">
        <w:rPr>
          <w:rFonts w:cs="Calibri"/>
          <w:noProof/>
          <w:lang w:val="en-US"/>
        </w:rPr>
        <w:t xml:space="preserve">, </w:t>
      </w:r>
      <w:r w:rsidRPr="003F0E52">
        <w:rPr>
          <w:rFonts w:cs="Calibri"/>
          <w:i/>
          <w:iCs/>
          <w:noProof/>
          <w:lang w:val="en-US"/>
        </w:rPr>
        <w:t>40</w:t>
      </w:r>
      <w:r w:rsidRPr="003F0E52">
        <w:rPr>
          <w:rFonts w:cs="Calibri"/>
          <w:noProof/>
          <w:lang w:val="en-US"/>
        </w:rPr>
        <w:t>(3), 26–29.</w:t>
      </w:r>
    </w:p>
    <w:p w14:paraId="1A9BFFF1"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Macewan, B. (1999). Understanding users’ needs and making collections choices. </w:t>
      </w:r>
      <w:r w:rsidRPr="003F0E52">
        <w:rPr>
          <w:rFonts w:cs="Calibri"/>
          <w:i/>
          <w:iCs/>
          <w:noProof/>
          <w:lang w:val="en-US"/>
        </w:rPr>
        <w:t>Library Collections, Acquisition and Technical Services</w:t>
      </w:r>
      <w:r w:rsidRPr="003F0E52">
        <w:rPr>
          <w:rFonts w:cs="Calibri"/>
          <w:noProof/>
          <w:lang w:val="en-US"/>
        </w:rPr>
        <w:t xml:space="preserve">, </w:t>
      </w:r>
      <w:r w:rsidRPr="003F0E52">
        <w:rPr>
          <w:rFonts w:cs="Calibri"/>
          <w:i/>
          <w:iCs/>
          <w:noProof/>
          <w:lang w:val="en-US"/>
        </w:rPr>
        <w:t>23</w:t>
      </w:r>
      <w:r w:rsidRPr="003F0E52">
        <w:rPr>
          <w:rFonts w:cs="Calibri"/>
          <w:noProof/>
          <w:lang w:val="en-US"/>
        </w:rPr>
        <w:t>(3), 315–320. https://doi.org/10.1016/S1464-9055(99)00039-1</w:t>
      </w:r>
    </w:p>
    <w:p w14:paraId="6DB67FCA"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Mannheimer, S., Bond, N., Young, S. W. H., Kettler, H. S., Marcus, A., Slipher, S. K., Clark, J. A., Shorish, Y., Rossmann, D., &amp; Sheehey, B. (2024). Responsible AI practice in libraries and archives: a review of the literature. </w:t>
      </w:r>
      <w:r w:rsidRPr="003F0E52">
        <w:rPr>
          <w:rFonts w:cs="Calibri"/>
          <w:i/>
          <w:iCs/>
          <w:noProof/>
          <w:lang w:val="en-US"/>
        </w:rPr>
        <w:t>Information Technology and Libraries</w:t>
      </w:r>
      <w:r w:rsidRPr="003F0E52">
        <w:rPr>
          <w:rFonts w:cs="Calibri"/>
          <w:noProof/>
          <w:lang w:val="en-US"/>
        </w:rPr>
        <w:t xml:space="preserve">, </w:t>
      </w:r>
      <w:r w:rsidRPr="003F0E52">
        <w:rPr>
          <w:rFonts w:cs="Calibri"/>
          <w:i/>
          <w:iCs/>
          <w:noProof/>
          <w:lang w:val="en-US"/>
        </w:rPr>
        <w:t>43</w:t>
      </w:r>
      <w:r w:rsidRPr="003F0E52">
        <w:rPr>
          <w:rFonts w:cs="Calibri"/>
          <w:noProof/>
          <w:lang w:val="en-US"/>
        </w:rPr>
        <w:t>(3).</w:t>
      </w:r>
    </w:p>
    <w:p w14:paraId="0D514DEA"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Nicholson, S. (2004). A conceptual framework for the holistic measurement and cumulative evaluation of library services. </w:t>
      </w:r>
      <w:r w:rsidRPr="003F0E52">
        <w:rPr>
          <w:rFonts w:cs="Calibri"/>
          <w:i/>
          <w:iCs/>
          <w:noProof/>
          <w:lang w:val="en-US"/>
        </w:rPr>
        <w:t>Journal of Documentation</w:t>
      </w:r>
      <w:r w:rsidRPr="003F0E52">
        <w:rPr>
          <w:rFonts w:cs="Calibri"/>
          <w:noProof/>
          <w:lang w:val="en-US"/>
        </w:rPr>
        <w:t xml:space="preserve">, </w:t>
      </w:r>
      <w:r w:rsidRPr="003F0E52">
        <w:rPr>
          <w:rFonts w:cs="Calibri"/>
          <w:i/>
          <w:iCs/>
          <w:noProof/>
          <w:lang w:val="en-US"/>
        </w:rPr>
        <w:t>60</w:t>
      </w:r>
      <w:r w:rsidRPr="003F0E52">
        <w:rPr>
          <w:rFonts w:cs="Calibri"/>
          <w:noProof/>
          <w:lang w:val="en-US"/>
        </w:rPr>
        <w:t>(2), 164–182. https://doi.org/10.1108/00220410410522043</w:t>
      </w:r>
    </w:p>
    <w:p w14:paraId="0326C248"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Omame, I. M., &amp; Alex-Nmecha, J. C. (2020). Artificial intelligence in libraries. In </w:t>
      </w:r>
      <w:r w:rsidRPr="003F0E52">
        <w:rPr>
          <w:rFonts w:cs="Calibri"/>
          <w:i/>
          <w:iCs/>
          <w:noProof/>
          <w:lang w:val="en-US"/>
        </w:rPr>
        <w:t>Managing and adapting library information services for future users</w:t>
      </w:r>
      <w:r w:rsidRPr="003F0E52">
        <w:rPr>
          <w:rFonts w:cs="Calibri"/>
          <w:noProof/>
          <w:lang w:val="en-US"/>
        </w:rPr>
        <w:t xml:space="preserve"> (pp. 120–144). IGI Global Scientific Publishing.</w:t>
      </w:r>
    </w:p>
    <w:p w14:paraId="00F80772"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Papachristopoulos, L. (2024). Demystifying the way libraries support distance learning: a bibliometric analysis of scholarly communication in distance libraries. </w:t>
      </w:r>
      <w:r w:rsidRPr="003F0E52">
        <w:rPr>
          <w:rFonts w:cs="Calibri"/>
          <w:i/>
          <w:iCs/>
          <w:noProof/>
          <w:lang w:val="en-US"/>
        </w:rPr>
        <w:t>Asian Association of Open Universities Journal</w:t>
      </w:r>
      <w:r w:rsidRPr="003F0E52">
        <w:rPr>
          <w:rFonts w:cs="Calibri"/>
          <w:noProof/>
          <w:lang w:val="en-US"/>
        </w:rPr>
        <w:t xml:space="preserve">, </w:t>
      </w:r>
      <w:r w:rsidRPr="003F0E52">
        <w:rPr>
          <w:rFonts w:cs="Calibri"/>
          <w:i/>
          <w:iCs/>
          <w:noProof/>
          <w:lang w:val="en-US"/>
        </w:rPr>
        <w:t>19</w:t>
      </w:r>
      <w:r w:rsidRPr="003F0E52">
        <w:rPr>
          <w:rFonts w:cs="Calibri"/>
          <w:noProof/>
          <w:lang w:val="en-US"/>
        </w:rPr>
        <w:t>(3), 297–312. https://doi.org/10.1108/AAOUJ-01-2024-0006</w:t>
      </w:r>
    </w:p>
    <w:p w14:paraId="4642583D"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Parasuraman, A., Zeithaml, V. A., &amp; Berry, L. L. (1985). A Conceptual Model of Service Quality and Its Implications for Future Research. </w:t>
      </w:r>
      <w:r w:rsidRPr="003F0E52">
        <w:rPr>
          <w:rFonts w:cs="Calibri"/>
          <w:i/>
          <w:iCs/>
          <w:noProof/>
          <w:lang w:val="en-US"/>
        </w:rPr>
        <w:t>Journal of Marketing</w:t>
      </w:r>
      <w:r w:rsidRPr="003F0E52">
        <w:rPr>
          <w:rFonts w:cs="Calibri"/>
          <w:noProof/>
          <w:lang w:val="en-US"/>
        </w:rPr>
        <w:t xml:space="preserve">, </w:t>
      </w:r>
      <w:r w:rsidRPr="003F0E52">
        <w:rPr>
          <w:rFonts w:cs="Calibri"/>
          <w:i/>
          <w:iCs/>
          <w:noProof/>
          <w:lang w:val="en-US"/>
        </w:rPr>
        <w:t>49</w:t>
      </w:r>
      <w:r w:rsidRPr="003F0E52">
        <w:rPr>
          <w:rFonts w:cs="Calibri"/>
          <w:noProof/>
          <w:lang w:val="en-US"/>
        </w:rPr>
        <w:t>(4), 41. https://doi.org/10.2307/1251430</w:t>
      </w:r>
    </w:p>
    <w:p w14:paraId="7A3FF2FE"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Pinfield, S. (2001). The changing role of subject librarians in academic libraries. </w:t>
      </w:r>
      <w:r w:rsidRPr="003F0E52">
        <w:rPr>
          <w:rFonts w:cs="Calibri"/>
          <w:i/>
          <w:iCs/>
          <w:noProof/>
          <w:lang w:val="en-US"/>
        </w:rPr>
        <w:t>Journal of Librarianship and Information Science</w:t>
      </w:r>
      <w:r w:rsidRPr="003F0E52">
        <w:rPr>
          <w:rFonts w:cs="Calibri"/>
          <w:noProof/>
          <w:lang w:val="en-US"/>
        </w:rPr>
        <w:t xml:space="preserve">, </w:t>
      </w:r>
      <w:r w:rsidRPr="003F0E52">
        <w:rPr>
          <w:rFonts w:cs="Calibri"/>
          <w:i/>
          <w:iCs/>
          <w:noProof/>
          <w:lang w:val="en-US"/>
        </w:rPr>
        <w:t>33</w:t>
      </w:r>
      <w:r w:rsidRPr="003F0E52">
        <w:rPr>
          <w:rFonts w:cs="Calibri"/>
          <w:noProof/>
          <w:lang w:val="en-US"/>
        </w:rPr>
        <w:t>(1), 32–38. https://doi.org/10.1177/096100060103300104</w:t>
      </w:r>
    </w:p>
    <w:p w14:paraId="0259FB61"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Poll, R., &amp; Payne, P. P. (2006). Impact measures for libraries and information services. </w:t>
      </w:r>
      <w:r w:rsidRPr="003F0E52">
        <w:rPr>
          <w:rFonts w:cs="Calibri"/>
          <w:i/>
          <w:iCs/>
          <w:noProof/>
          <w:lang w:val="en-US"/>
        </w:rPr>
        <w:t>Library Hi Tech</w:t>
      </w:r>
      <w:r w:rsidRPr="003F0E52">
        <w:rPr>
          <w:rFonts w:cs="Calibri"/>
          <w:noProof/>
          <w:lang w:val="en-US"/>
        </w:rPr>
        <w:t xml:space="preserve">, </w:t>
      </w:r>
      <w:r w:rsidRPr="003F0E52">
        <w:rPr>
          <w:rFonts w:cs="Calibri"/>
          <w:i/>
          <w:iCs/>
          <w:noProof/>
          <w:lang w:val="en-US"/>
        </w:rPr>
        <w:t>24</w:t>
      </w:r>
      <w:r w:rsidRPr="003F0E52">
        <w:rPr>
          <w:rFonts w:cs="Calibri"/>
          <w:noProof/>
          <w:lang w:val="en-US"/>
        </w:rPr>
        <w:t>(4), 547–562. https://doi.org/10.1108/07378830610715419</w:t>
      </w:r>
    </w:p>
    <w:p w14:paraId="510D6A84"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Powell, R. R. (2006). Evaluation research: An overview. </w:t>
      </w:r>
      <w:r w:rsidRPr="003F0E52">
        <w:rPr>
          <w:rFonts w:cs="Calibri"/>
          <w:i/>
          <w:iCs/>
          <w:noProof/>
          <w:lang w:val="en-US"/>
        </w:rPr>
        <w:t>Library Trends</w:t>
      </w:r>
      <w:r w:rsidRPr="003F0E52">
        <w:rPr>
          <w:rFonts w:cs="Calibri"/>
          <w:noProof/>
          <w:lang w:val="en-US"/>
        </w:rPr>
        <w:t xml:space="preserve">, </w:t>
      </w:r>
      <w:r w:rsidRPr="003F0E52">
        <w:rPr>
          <w:rFonts w:cs="Calibri"/>
          <w:i/>
          <w:iCs/>
          <w:noProof/>
          <w:lang w:val="en-US"/>
        </w:rPr>
        <w:t>55</w:t>
      </w:r>
      <w:r w:rsidRPr="003F0E52">
        <w:rPr>
          <w:rFonts w:cs="Calibri"/>
          <w:noProof/>
          <w:lang w:val="en-US"/>
        </w:rPr>
        <w:t>(1), 102–120. https://doi.org/10.1353/lib.2006.0050</w:t>
      </w:r>
    </w:p>
    <w:p w14:paraId="0ABC1F3A"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Radford, A., &amp; Charles, N. . (1972). </w:t>
      </w:r>
      <w:r w:rsidRPr="003F0E52">
        <w:rPr>
          <w:rFonts w:cs="Calibri"/>
          <w:i/>
          <w:iCs/>
          <w:noProof/>
          <w:lang w:val="en-US"/>
        </w:rPr>
        <w:t>The Carnegie Corporation and the development of American college libraries, 1928-1941</w:t>
      </w:r>
      <w:r w:rsidRPr="003F0E52">
        <w:rPr>
          <w:rFonts w:cs="Calibri"/>
          <w:noProof/>
          <w:lang w:val="en-US"/>
        </w:rPr>
        <w:t>. The University of Chicago.</w:t>
      </w:r>
    </w:p>
    <w:p w14:paraId="6E06B34F"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Saharkhiz, Y., Valizadeh, M., &amp; Salamat, H. (2017). The Evolution of Academic Libraries in the Age of Technology. </w:t>
      </w:r>
      <w:r w:rsidRPr="003F0E52">
        <w:rPr>
          <w:rFonts w:cs="Calibri"/>
          <w:i/>
          <w:iCs/>
          <w:noProof/>
          <w:lang w:val="en-US"/>
        </w:rPr>
        <w:t>Journal of History Culture and Art Research</w:t>
      </w:r>
      <w:r w:rsidRPr="003F0E52">
        <w:rPr>
          <w:rFonts w:cs="Calibri"/>
          <w:noProof/>
          <w:lang w:val="en-US"/>
        </w:rPr>
        <w:t xml:space="preserve">, </w:t>
      </w:r>
      <w:r w:rsidRPr="003F0E52">
        <w:rPr>
          <w:rFonts w:cs="Calibri"/>
          <w:i/>
          <w:iCs/>
          <w:noProof/>
          <w:lang w:val="en-US"/>
        </w:rPr>
        <w:t>5</w:t>
      </w:r>
      <w:r w:rsidRPr="003F0E52">
        <w:rPr>
          <w:rFonts w:cs="Calibri"/>
          <w:noProof/>
          <w:lang w:val="en-US"/>
        </w:rPr>
        <w:t>(4), 402. https://doi.org/10.7596/taksad.v5i4.615</w:t>
      </w:r>
    </w:p>
    <w:p w14:paraId="1219C33B"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Sandhu, G. (2018). The Role of Academic Libraries in the Digital Transformation of the Universities. </w:t>
      </w:r>
      <w:r w:rsidRPr="003F0E52">
        <w:rPr>
          <w:rFonts w:cs="Calibri"/>
          <w:i/>
          <w:iCs/>
          <w:noProof/>
          <w:lang w:val="en-US"/>
        </w:rPr>
        <w:t>2018 5th International Symposium on Emerging Trends and Technologies in Libraries and Information Services (ETTLIS)</w:t>
      </w:r>
      <w:r w:rsidRPr="003F0E52">
        <w:rPr>
          <w:rFonts w:cs="Calibri"/>
          <w:noProof/>
          <w:lang w:val="en-US"/>
        </w:rPr>
        <w:t>, 292–296.</w:t>
      </w:r>
    </w:p>
    <w:p w14:paraId="016366B5"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Tait, E., Martzoukou, K., &amp; Reid, P. (2016). Libraries for the future: The role of IT utilities in the transformation of academic libraries. </w:t>
      </w:r>
      <w:r w:rsidRPr="003F0E52">
        <w:rPr>
          <w:rFonts w:cs="Calibri"/>
          <w:i/>
          <w:iCs/>
          <w:noProof/>
          <w:lang w:val="en-US"/>
        </w:rPr>
        <w:t>Palgrave Communications</w:t>
      </w:r>
      <w:r w:rsidRPr="003F0E52">
        <w:rPr>
          <w:rFonts w:cs="Calibri"/>
          <w:noProof/>
          <w:lang w:val="en-US"/>
        </w:rPr>
        <w:t xml:space="preserve">, </w:t>
      </w:r>
      <w:r w:rsidRPr="003F0E52">
        <w:rPr>
          <w:rFonts w:cs="Calibri"/>
          <w:i/>
          <w:iCs/>
          <w:noProof/>
          <w:lang w:val="en-US"/>
        </w:rPr>
        <w:t>2</w:t>
      </w:r>
      <w:r w:rsidRPr="003F0E52">
        <w:rPr>
          <w:rFonts w:cs="Calibri"/>
          <w:noProof/>
          <w:lang w:val="en-US"/>
        </w:rPr>
        <w:t>. https://doi.org/10.1057/palcomms.2016.70</w:t>
      </w:r>
    </w:p>
    <w:p w14:paraId="5D67F10A"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Tenopir, C., Hughes, D., Allard, S., Frame, M., Birch, B., Baird, L., Sandusky, R. J., Langseth, M., &amp; Lundeen, A. (2015). Research Data Services in Academic Libraries: Data Intensive Roles for the Future. </w:t>
      </w:r>
      <w:r w:rsidRPr="003F0E52">
        <w:rPr>
          <w:rFonts w:cs="Calibri"/>
          <w:i/>
          <w:iCs/>
          <w:noProof/>
          <w:lang w:val="en-US"/>
        </w:rPr>
        <w:t>Journal of EScience Librarianship</w:t>
      </w:r>
      <w:r w:rsidRPr="003F0E52">
        <w:rPr>
          <w:rFonts w:cs="Calibri"/>
          <w:noProof/>
          <w:lang w:val="en-US"/>
        </w:rPr>
        <w:t>.</w:t>
      </w:r>
    </w:p>
    <w:p w14:paraId="7796EAD1"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Thakuria, P. K. (2007). Concept of Quality in Library Services : an Overview. </w:t>
      </w:r>
      <w:r w:rsidRPr="003F0E52">
        <w:rPr>
          <w:rFonts w:cs="Calibri"/>
          <w:i/>
          <w:iCs/>
          <w:noProof/>
          <w:lang w:val="en-US"/>
        </w:rPr>
        <w:t>5th Convention PLANNER -2007</w:t>
      </w:r>
      <w:r w:rsidRPr="003F0E52">
        <w:rPr>
          <w:rFonts w:cs="Calibri"/>
          <w:noProof/>
          <w:lang w:val="en-US"/>
        </w:rPr>
        <w:t>, 412–420.</w:t>
      </w:r>
    </w:p>
    <w:p w14:paraId="73BB4597"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lastRenderedPageBreak/>
        <w:t xml:space="preserve">Weiner, S. G. (2005). The history of academic libraries in the United States: A review of the literature. </w:t>
      </w:r>
      <w:r w:rsidRPr="003F0E52">
        <w:rPr>
          <w:rFonts w:cs="Calibri"/>
          <w:i/>
          <w:iCs/>
          <w:noProof/>
          <w:lang w:val="en-US"/>
        </w:rPr>
        <w:t>Library Philosophy and Practice</w:t>
      </w:r>
      <w:r w:rsidRPr="003F0E52">
        <w:rPr>
          <w:rFonts w:cs="Calibri"/>
          <w:noProof/>
          <w:lang w:val="en-US"/>
        </w:rPr>
        <w:t xml:space="preserve">, </w:t>
      </w:r>
      <w:r w:rsidRPr="003F0E52">
        <w:rPr>
          <w:rFonts w:cs="Calibri"/>
          <w:i/>
          <w:iCs/>
          <w:noProof/>
          <w:lang w:val="en-US"/>
        </w:rPr>
        <w:t>7</w:t>
      </w:r>
      <w:r w:rsidRPr="003F0E52">
        <w:rPr>
          <w:rFonts w:cs="Calibri"/>
          <w:noProof/>
          <w:lang w:val="en-US"/>
        </w:rPr>
        <w:t>(2).</w:t>
      </w:r>
    </w:p>
    <w:p w14:paraId="7269A0D2"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Wheeler, A., &amp; Kyprianou-Chavda, V. (2021). “We Are All Distance Learners Now”: How Distance Learning Informed a Library Team’s Response to the Covid-19 Pandemic. </w:t>
      </w:r>
      <w:r w:rsidRPr="003F0E52">
        <w:rPr>
          <w:rFonts w:cs="Calibri"/>
          <w:i/>
          <w:iCs/>
          <w:noProof/>
          <w:lang w:val="en-US"/>
        </w:rPr>
        <w:t>Journal of Library and Information Services in Distance Learning</w:t>
      </w:r>
      <w:r w:rsidRPr="003F0E52">
        <w:rPr>
          <w:rFonts w:cs="Calibri"/>
          <w:noProof/>
          <w:lang w:val="en-US"/>
        </w:rPr>
        <w:t xml:space="preserve">, </w:t>
      </w:r>
      <w:r w:rsidRPr="003F0E52">
        <w:rPr>
          <w:rFonts w:cs="Calibri"/>
          <w:i/>
          <w:iCs/>
          <w:noProof/>
          <w:lang w:val="en-US"/>
        </w:rPr>
        <w:t>15</w:t>
      </w:r>
      <w:r w:rsidRPr="003F0E52">
        <w:rPr>
          <w:rFonts w:cs="Calibri"/>
          <w:noProof/>
          <w:lang w:val="en-US"/>
        </w:rPr>
        <w:t>(2), 84–98. https://doi.org/10.1080/1533290X.2021.1938788</w:t>
      </w:r>
    </w:p>
    <w:p w14:paraId="594B98F1" w14:textId="77777777" w:rsidR="00CA5631" w:rsidRPr="003F0E52" w:rsidRDefault="00CA5631" w:rsidP="00CA5631">
      <w:pPr>
        <w:widowControl w:val="0"/>
        <w:autoSpaceDE w:val="0"/>
        <w:autoSpaceDN w:val="0"/>
        <w:adjustRightInd w:val="0"/>
        <w:ind w:left="480" w:hanging="480"/>
        <w:rPr>
          <w:rFonts w:cs="Calibri"/>
          <w:noProof/>
          <w:lang w:val="en-US"/>
        </w:rPr>
      </w:pPr>
      <w:r w:rsidRPr="003F0E52">
        <w:rPr>
          <w:rFonts w:cs="Calibri"/>
          <w:noProof/>
          <w:lang w:val="en-US"/>
        </w:rPr>
        <w:t xml:space="preserve">Yu, H. H. (2017). The role of academic libraries in research data service (RDS) provision Opportunities and challenges. </w:t>
      </w:r>
      <w:r w:rsidRPr="003F0E52">
        <w:rPr>
          <w:rFonts w:cs="Calibri"/>
          <w:i/>
          <w:iCs/>
          <w:noProof/>
          <w:lang w:val="en-US"/>
        </w:rPr>
        <w:t>Electronic Library</w:t>
      </w:r>
      <w:r w:rsidRPr="003F0E52">
        <w:rPr>
          <w:rFonts w:cs="Calibri"/>
          <w:noProof/>
          <w:lang w:val="en-US"/>
        </w:rPr>
        <w:t xml:space="preserve">, </w:t>
      </w:r>
      <w:r w:rsidRPr="003F0E52">
        <w:rPr>
          <w:rFonts w:cs="Calibri"/>
          <w:i/>
          <w:iCs/>
          <w:noProof/>
          <w:lang w:val="en-US"/>
        </w:rPr>
        <w:t>35</w:t>
      </w:r>
      <w:r w:rsidRPr="003F0E52">
        <w:rPr>
          <w:rFonts w:cs="Calibri"/>
          <w:noProof/>
          <w:lang w:val="en-US"/>
        </w:rPr>
        <w:t>(4), 783–797. https://doi.org/10.1108/EL-10-2016-0233</w:t>
      </w:r>
    </w:p>
    <w:p w14:paraId="44372ABF" w14:textId="77777777" w:rsidR="00CA5631" w:rsidRPr="00CA5631" w:rsidRDefault="00CA5631" w:rsidP="00CA5631">
      <w:pPr>
        <w:widowControl w:val="0"/>
        <w:autoSpaceDE w:val="0"/>
        <w:autoSpaceDN w:val="0"/>
        <w:adjustRightInd w:val="0"/>
        <w:ind w:left="480" w:hanging="480"/>
        <w:rPr>
          <w:rFonts w:cs="Calibri"/>
          <w:noProof/>
        </w:rPr>
      </w:pPr>
      <w:r w:rsidRPr="00CA5631">
        <w:rPr>
          <w:rFonts w:cs="Calibri"/>
          <w:noProof/>
        </w:rPr>
        <w:t>Βιβλιοθηκη</w:t>
      </w:r>
      <w:r w:rsidRPr="003F0E52">
        <w:rPr>
          <w:rFonts w:cs="Calibri"/>
          <w:noProof/>
          <w:lang w:val="en-US"/>
        </w:rPr>
        <w:t xml:space="preserve"> </w:t>
      </w:r>
      <w:r w:rsidRPr="00CA5631">
        <w:rPr>
          <w:rFonts w:cs="Calibri"/>
          <w:noProof/>
        </w:rPr>
        <w:t>ΑΠΘ</w:t>
      </w:r>
      <w:r w:rsidRPr="003F0E52">
        <w:rPr>
          <w:rFonts w:cs="Calibri"/>
          <w:noProof/>
          <w:lang w:val="en-US"/>
        </w:rPr>
        <w:t xml:space="preserve">. (2025a). </w:t>
      </w:r>
      <w:r w:rsidRPr="003F0E52">
        <w:rPr>
          <w:rFonts w:cs="Calibri"/>
          <w:i/>
          <w:iCs/>
          <w:noProof/>
          <w:lang w:val="en-US"/>
        </w:rPr>
        <w:t xml:space="preserve">AI </w:t>
      </w:r>
      <w:r w:rsidRPr="00CA5631">
        <w:rPr>
          <w:rFonts w:cs="Calibri"/>
          <w:i/>
          <w:iCs/>
          <w:noProof/>
        </w:rPr>
        <w:t>εργαλεία</w:t>
      </w:r>
      <w:r w:rsidRPr="003F0E52">
        <w:rPr>
          <w:rFonts w:cs="Calibri"/>
          <w:i/>
          <w:iCs/>
          <w:noProof/>
          <w:lang w:val="en-US"/>
        </w:rPr>
        <w:t xml:space="preserve">: </w:t>
      </w:r>
      <w:r w:rsidRPr="00CA5631">
        <w:rPr>
          <w:rFonts w:cs="Calibri"/>
          <w:i/>
          <w:iCs/>
          <w:noProof/>
        </w:rPr>
        <w:t>ενδεικτική</w:t>
      </w:r>
      <w:r w:rsidRPr="003F0E52">
        <w:rPr>
          <w:rFonts w:cs="Calibri"/>
          <w:i/>
          <w:iCs/>
          <w:noProof/>
          <w:lang w:val="en-US"/>
        </w:rPr>
        <w:t xml:space="preserve"> </w:t>
      </w:r>
      <w:r w:rsidRPr="00CA5631">
        <w:rPr>
          <w:rFonts w:cs="Calibri"/>
          <w:i/>
          <w:iCs/>
          <w:noProof/>
        </w:rPr>
        <w:t>λίστα</w:t>
      </w:r>
      <w:r w:rsidRPr="003F0E52">
        <w:rPr>
          <w:rFonts w:cs="Calibri"/>
          <w:noProof/>
          <w:lang w:val="en-US"/>
        </w:rPr>
        <w:t xml:space="preserve">. </w:t>
      </w:r>
      <w:r w:rsidRPr="00CA5631">
        <w:rPr>
          <w:rFonts w:cs="Calibri"/>
          <w:noProof/>
        </w:rPr>
        <w:t>Βιβλιοθήκη ΑΠΘ. https://www.lib.auth.gr/el/AITools</w:t>
      </w:r>
    </w:p>
    <w:p w14:paraId="136FA905" w14:textId="77777777" w:rsidR="00CA5631" w:rsidRPr="00CA5631" w:rsidRDefault="00CA5631" w:rsidP="00CA5631">
      <w:pPr>
        <w:widowControl w:val="0"/>
        <w:autoSpaceDE w:val="0"/>
        <w:autoSpaceDN w:val="0"/>
        <w:adjustRightInd w:val="0"/>
        <w:ind w:left="480" w:hanging="480"/>
        <w:rPr>
          <w:rFonts w:cs="Calibri"/>
          <w:noProof/>
        </w:rPr>
      </w:pPr>
      <w:r w:rsidRPr="00CA5631">
        <w:rPr>
          <w:rFonts w:cs="Calibri"/>
          <w:noProof/>
        </w:rPr>
        <w:t xml:space="preserve">Βιβλιοθηκη ΑΠΘ. (2025b). </w:t>
      </w:r>
      <w:r w:rsidRPr="00CA5631">
        <w:rPr>
          <w:rFonts w:cs="Calibri"/>
          <w:i/>
          <w:iCs/>
          <w:noProof/>
        </w:rPr>
        <w:t>Βιβλιοθήκη ΑΠΘ</w:t>
      </w:r>
      <w:r w:rsidRPr="00CA5631">
        <w:rPr>
          <w:rFonts w:cs="Calibri"/>
          <w:noProof/>
        </w:rPr>
        <w:t>. https://www.lib.auth.gr/</w:t>
      </w:r>
    </w:p>
    <w:p w14:paraId="3DB3F12B" w14:textId="77777777" w:rsidR="00CA5631" w:rsidRPr="00CA5631" w:rsidRDefault="00CA5631" w:rsidP="00CA5631">
      <w:pPr>
        <w:widowControl w:val="0"/>
        <w:autoSpaceDE w:val="0"/>
        <w:autoSpaceDN w:val="0"/>
        <w:adjustRightInd w:val="0"/>
        <w:ind w:left="480" w:hanging="480"/>
        <w:rPr>
          <w:rFonts w:cs="Calibri"/>
          <w:noProof/>
        </w:rPr>
      </w:pPr>
      <w:r w:rsidRPr="00CA5631">
        <w:rPr>
          <w:rFonts w:cs="Calibri"/>
          <w:noProof/>
        </w:rPr>
        <w:t xml:space="preserve">ΒΚΠ Πανεπιστημίου Πατρών. (2023). </w:t>
      </w:r>
      <w:r w:rsidRPr="00CA5631">
        <w:rPr>
          <w:rFonts w:cs="Calibri"/>
          <w:i/>
          <w:iCs/>
          <w:noProof/>
        </w:rPr>
        <w:t>Η Βιβλιοθήκη &amp; Κέντρο Πληροφόρησης του Πανεπιστημίου Πατρών με αριθμούς και στοιχεία : 2022</w:t>
      </w:r>
      <w:r w:rsidRPr="00CA5631">
        <w:rPr>
          <w:rFonts w:cs="Calibri"/>
          <w:noProof/>
        </w:rPr>
        <w:t>.</w:t>
      </w:r>
    </w:p>
    <w:p w14:paraId="3B37DBFB" w14:textId="77777777" w:rsidR="00CA5631" w:rsidRPr="00CA5631" w:rsidRDefault="00CA5631" w:rsidP="00CA5631">
      <w:pPr>
        <w:widowControl w:val="0"/>
        <w:autoSpaceDE w:val="0"/>
        <w:autoSpaceDN w:val="0"/>
        <w:adjustRightInd w:val="0"/>
        <w:ind w:left="480" w:hanging="480"/>
        <w:rPr>
          <w:rFonts w:cs="Calibri"/>
          <w:noProof/>
        </w:rPr>
      </w:pPr>
      <w:r w:rsidRPr="00CA5631">
        <w:rPr>
          <w:rFonts w:cs="Calibri"/>
          <w:noProof/>
        </w:rPr>
        <w:t xml:space="preserve">Λιάρου, Μ., Τσουράκη, Μ.-Ε., &amp; Χατζηγεωργίου, Α. (2022). Οι ακαδημαϊκές βιβλιοθήκες ως παράγοντας συμπερίληψης: η περίπτωση της Βιβλιοθήκης και Κέντρου Πληροφόρησης (ΒΚΠ) του Αριστοτελείου Πανεπιστημίου Θεσσαλονίκης. </w:t>
      </w:r>
      <w:r w:rsidRPr="00CA5631">
        <w:rPr>
          <w:rFonts w:cs="Calibri"/>
          <w:i/>
          <w:iCs/>
          <w:noProof/>
        </w:rPr>
        <w:t>28ο Πανελλήνιο Συνέδριο Ακαδημαϊκών Βιβλιοθηκών</w:t>
      </w:r>
      <w:r w:rsidRPr="00CA5631">
        <w:rPr>
          <w:rFonts w:cs="Calibri"/>
          <w:noProof/>
        </w:rPr>
        <w:t>.</w:t>
      </w:r>
    </w:p>
    <w:p w14:paraId="68FF1275" w14:textId="77777777" w:rsidR="00CA5631" w:rsidRPr="00CA5631" w:rsidRDefault="00CA5631" w:rsidP="00CA5631">
      <w:pPr>
        <w:widowControl w:val="0"/>
        <w:autoSpaceDE w:val="0"/>
        <w:autoSpaceDN w:val="0"/>
        <w:adjustRightInd w:val="0"/>
        <w:ind w:left="480" w:hanging="480"/>
        <w:rPr>
          <w:rFonts w:cs="Calibri"/>
          <w:noProof/>
        </w:rPr>
      </w:pPr>
      <w:r w:rsidRPr="00CA5631">
        <w:rPr>
          <w:rFonts w:cs="Calibri"/>
          <w:noProof/>
        </w:rPr>
        <w:t xml:space="preserve">Μπαμπατζιμόπουλος, Χ., Ξενίδου-Δέρβου, Κ., Χατζηαντωνίου, Τ., Νάστα, Κ., Κοσέογλου, Ε., &amp; Ζαπουνίδου, Σ. (2016). Δημιουργία Καινοτόμων Υπηρεσιών Ψηφιακής Βιβλιοθήκης Του Απθ. </w:t>
      </w:r>
      <w:r w:rsidRPr="00CA5631">
        <w:rPr>
          <w:rFonts w:cs="Calibri"/>
          <w:i/>
          <w:iCs/>
          <w:noProof/>
        </w:rPr>
        <w:t>Heal Journal</w:t>
      </w:r>
      <w:r w:rsidRPr="00CA5631">
        <w:rPr>
          <w:rFonts w:cs="Calibri"/>
          <w:noProof/>
        </w:rPr>
        <w:t xml:space="preserve">, </w:t>
      </w:r>
      <w:r w:rsidRPr="00CA5631">
        <w:rPr>
          <w:rFonts w:cs="Calibri"/>
          <w:i/>
          <w:iCs/>
          <w:noProof/>
        </w:rPr>
        <w:t>2</w:t>
      </w:r>
      <w:r w:rsidRPr="00CA5631">
        <w:rPr>
          <w:rFonts w:cs="Calibri"/>
          <w:noProof/>
        </w:rPr>
        <w:t>(2), 7–20.</w:t>
      </w:r>
    </w:p>
    <w:p w14:paraId="1C741063" w14:textId="77777777" w:rsidR="00CA5631" w:rsidRPr="00CA5631" w:rsidRDefault="00CA5631" w:rsidP="00CA5631">
      <w:pPr>
        <w:widowControl w:val="0"/>
        <w:autoSpaceDE w:val="0"/>
        <w:autoSpaceDN w:val="0"/>
        <w:adjustRightInd w:val="0"/>
        <w:ind w:left="480" w:hanging="480"/>
        <w:rPr>
          <w:rFonts w:cs="Calibri"/>
          <w:noProof/>
        </w:rPr>
      </w:pPr>
      <w:r w:rsidRPr="00CA5631">
        <w:rPr>
          <w:rFonts w:cs="Calibri"/>
          <w:noProof/>
        </w:rPr>
        <w:t xml:space="preserve">Νάστα, Κ. (2022). </w:t>
      </w:r>
      <w:r w:rsidRPr="00CA5631">
        <w:rPr>
          <w:rFonts w:cs="Calibri"/>
          <w:i/>
          <w:iCs/>
          <w:noProof/>
        </w:rPr>
        <w:t>Πεπραγμένα Βιβλιοθήκης και Κέντρου Πληροφόρησης ΑΠΘ 2011-2021</w:t>
      </w:r>
      <w:r w:rsidRPr="00CA5631">
        <w:rPr>
          <w:rFonts w:cs="Calibri"/>
          <w:noProof/>
        </w:rPr>
        <w:t>.</w:t>
      </w:r>
    </w:p>
    <w:p w14:paraId="2BA55F70" w14:textId="77777777" w:rsidR="00CA5631" w:rsidRPr="00CA5631" w:rsidRDefault="00CA5631" w:rsidP="00CA5631">
      <w:pPr>
        <w:widowControl w:val="0"/>
        <w:autoSpaceDE w:val="0"/>
        <w:autoSpaceDN w:val="0"/>
        <w:adjustRightInd w:val="0"/>
        <w:ind w:left="480" w:hanging="480"/>
        <w:rPr>
          <w:rFonts w:cs="Calibri"/>
          <w:noProof/>
        </w:rPr>
      </w:pPr>
      <w:r w:rsidRPr="00CA5631">
        <w:rPr>
          <w:rFonts w:cs="Calibri"/>
          <w:noProof/>
        </w:rPr>
        <w:t xml:space="preserve">Πανεπιστήμιο Πατρών. (2025). </w:t>
      </w:r>
      <w:r w:rsidRPr="00CA5631">
        <w:rPr>
          <w:rFonts w:cs="Calibri"/>
          <w:i/>
          <w:iCs/>
          <w:noProof/>
        </w:rPr>
        <w:t>Διεύθυνση Βιβλιοθήκης και Κέντρου Πληροφόρησης</w:t>
      </w:r>
      <w:r w:rsidRPr="00CA5631">
        <w:rPr>
          <w:rFonts w:cs="Calibri"/>
          <w:noProof/>
        </w:rPr>
        <w:t>. Πανεπιστήμιο Πατρών. https://www.upatras.gr/upatras/administrative-services/independent-administrative-units/diefthynsi-vivliothikis-kentrou-pliroforisis/</w:t>
      </w:r>
    </w:p>
    <w:p w14:paraId="024B0B61" w14:textId="77777777" w:rsidR="00CA5631" w:rsidRPr="00CA5631" w:rsidRDefault="00CA5631" w:rsidP="00CA5631">
      <w:pPr>
        <w:widowControl w:val="0"/>
        <w:autoSpaceDE w:val="0"/>
        <w:autoSpaceDN w:val="0"/>
        <w:adjustRightInd w:val="0"/>
        <w:ind w:left="480" w:hanging="480"/>
        <w:rPr>
          <w:rFonts w:cs="Calibri"/>
          <w:noProof/>
        </w:rPr>
      </w:pPr>
      <w:r w:rsidRPr="00CA5631">
        <w:rPr>
          <w:rFonts w:cs="Calibri"/>
          <w:noProof/>
        </w:rPr>
        <w:t xml:space="preserve">ΣΕΑΒ. (2025). </w:t>
      </w:r>
      <w:r w:rsidRPr="00CA5631">
        <w:rPr>
          <w:rFonts w:cs="Calibri"/>
          <w:i/>
          <w:iCs/>
          <w:noProof/>
        </w:rPr>
        <w:t>Μονάδα Επιστημονικής Επικοινώνησης</w:t>
      </w:r>
      <w:r w:rsidRPr="00CA5631">
        <w:rPr>
          <w:rFonts w:cs="Calibri"/>
          <w:noProof/>
        </w:rPr>
        <w:t>. ΣΕΑΒ. https://scholarly.heal-link.gr/</w:t>
      </w:r>
    </w:p>
    <w:p w14:paraId="5148E002" w14:textId="77777777" w:rsidR="0008402E" w:rsidRPr="008C3EB6" w:rsidRDefault="0008402E" w:rsidP="0008402E">
      <w:pPr>
        <w:rPr>
          <w:lang w:eastAsia="en-US"/>
        </w:rPr>
      </w:pPr>
      <w:r>
        <w:rPr>
          <w:lang w:eastAsia="en-US"/>
        </w:rPr>
        <w:fldChar w:fldCharType="end"/>
      </w:r>
    </w:p>
    <w:p w14:paraId="73C67E3F" w14:textId="77777777" w:rsidR="0008402E" w:rsidRPr="008C3EB6" w:rsidRDefault="0008402E" w:rsidP="00695DDF">
      <w:pPr>
        <w:pStyle w:val="1"/>
        <w:numPr>
          <w:ilvl w:val="0"/>
          <w:numId w:val="0"/>
        </w:numPr>
        <w:spacing w:before="0" w:after="360"/>
        <w:rPr>
          <w:rFonts w:ascii="Times New Roman" w:hAnsi="Times New Roman"/>
          <w:lang w:eastAsia="en-US"/>
        </w:rPr>
      </w:pPr>
    </w:p>
    <w:p w14:paraId="6ECFFC93" w14:textId="77777777" w:rsidR="00C55625" w:rsidRDefault="00C55625">
      <w:pPr>
        <w:rPr>
          <w:rFonts w:ascii="Times New Roman" w:hAnsi="Times New Roman"/>
          <w:b/>
          <w:bCs/>
          <w:kern w:val="32"/>
          <w:sz w:val="32"/>
          <w:szCs w:val="32"/>
          <w:lang w:eastAsia="en-US"/>
        </w:rPr>
      </w:pPr>
      <w:r>
        <w:rPr>
          <w:rFonts w:ascii="Times New Roman" w:hAnsi="Times New Roman"/>
          <w:lang w:eastAsia="en-US"/>
        </w:rPr>
        <w:br w:type="page"/>
      </w:r>
    </w:p>
    <w:bookmarkEnd w:id="73"/>
    <w:p w14:paraId="46B58A02" w14:textId="5EBC497D" w:rsidR="006329AA" w:rsidRPr="00CA7500" w:rsidRDefault="006329AA" w:rsidP="006329AA">
      <w:pPr>
        <w:spacing w:after="120" w:line="360" w:lineRule="auto"/>
        <w:jc w:val="both"/>
        <w:rPr>
          <w:rFonts w:ascii="Times New Roman" w:hAnsi="Times New Roman"/>
        </w:rPr>
      </w:pPr>
    </w:p>
    <w:p w14:paraId="469FAA30" w14:textId="77777777" w:rsidR="006329AA" w:rsidRDefault="006329AA" w:rsidP="006329AA">
      <w:pPr>
        <w:spacing w:after="120" w:line="360" w:lineRule="auto"/>
        <w:jc w:val="both"/>
        <w:rPr>
          <w:rFonts w:ascii="Times New Roman" w:hAnsi="Times New Roman"/>
        </w:rPr>
      </w:pPr>
    </w:p>
    <w:p w14:paraId="435D8489" w14:textId="77777777" w:rsidR="00CE491D" w:rsidRDefault="00CE491D" w:rsidP="006329AA">
      <w:pPr>
        <w:spacing w:after="120" w:line="360" w:lineRule="auto"/>
        <w:jc w:val="both"/>
        <w:rPr>
          <w:rFonts w:ascii="Times New Roman" w:hAnsi="Times New Roman"/>
        </w:rPr>
      </w:pPr>
    </w:p>
    <w:p w14:paraId="546BA047" w14:textId="77777777" w:rsidR="00CE491D" w:rsidRPr="00CA7500" w:rsidRDefault="00CE491D" w:rsidP="006329AA">
      <w:pPr>
        <w:spacing w:after="120" w:line="360" w:lineRule="auto"/>
        <w:jc w:val="both"/>
        <w:rPr>
          <w:rFonts w:ascii="Times New Roman" w:hAnsi="Times New Roman"/>
        </w:rPr>
      </w:pPr>
    </w:p>
    <w:p w14:paraId="7650BD50" w14:textId="77777777" w:rsidR="006329AA" w:rsidRPr="00CA7500" w:rsidRDefault="006329AA" w:rsidP="006329AA">
      <w:pPr>
        <w:spacing w:after="120" w:line="360" w:lineRule="auto"/>
        <w:jc w:val="both"/>
        <w:rPr>
          <w:rFonts w:ascii="Times New Roman" w:hAnsi="Times New Roman"/>
        </w:rPr>
      </w:pPr>
    </w:p>
    <w:p w14:paraId="127BAA04" w14:textId="77777777" w:rsidR="006329AA" w:rsidRPr="00CA7500" w:rsidRDefault="006329AA" w:rsidP="006329AA">
      <w:pPr>
        <w:spacing w:after="120" w:line="360" w:lineRule="auto"/>
        <w:jc w:val="both"/>
        <w:rPr>
          <w:rFonts w:ascii="Times New Roman" w:hAnsi="Times New Roman"/>
        </w:rPr>
      </w:pPr>
    </w:p>
    <w:p w14:paraId="2D3609FC" w14:textId="77777777" w:rsidR="006329AA" w:rsidRPr="00CA7500" w:rsidRDefault="006329AA" w:rsidP="006329AA">
      <w:pPr>
        <w:spacing w:after="120" w:line="360" w:lineRule="auto"/>
        <w:jc w:val="both"/>
        <w:rPr>
          <w:rFonts w:ascii="Times New Roman" w:hAnsi="Times New Roman"/>
        </w:rPr>
      </w:pPr>
    </w:p>
    <w:p w14:paraId="0D29DAAC" w14:textId="77777777" w:rsidR="006329AA" w:rsidRPr="00CA7500" w:rsidRDefault="006329AA" w:rsidP="006329AA">
      <w:pPr>
        <w:spacing w:after="120" w:line="360" w:lineRule="auto"/>
        <w:jc w:val="both"/>
        <w:rPr>
          <w:rFonts w:ascii="Times New Roman" w:hAnsi="Times New Roman"/>
        </w:rPr>
      </w:pPr>
    </w:p>
    <w:p w14:paraId="19B6AEF6" w14:textId="77777777" w:rsidR="006329AA" w:rsidRPr="00CA7500" w:rsidRDefault="006329AA" w:rsidP="006329AA">
      <w:pPr>
        <w:spacing w:after="120" w:line="360" w:lineRule="auto"/>
        <w:jc w:val="both"/>
        <w:rPr>
          <w:rFonts w:ascii="Times New Roman" w:hAnsi="Times New Roman"/>
        </w:rPr>
      </w:pPr>
    </w:p>
    <w:p w14:paraId="1062C8DF" w14:textId="77777777" w:rsidR="006329AA" w:rsidRPr="00CA7500" w:rsidRDefault="006329AA" w:rsidP="006329AA">
      <w:pPr>
        <w:spacing w:after="120" w:line="360" w:lineRule="auto"/>
        <w:jc w:val="both"/>
        <w:rPr>
          <w:rFonts w:ascii="Times New Roman" w:hAnsi="Times New Roman"/>
        </w:rPr>
      </w:pPr>
    </w:p>
    <w:p w14:paraId="38C0BAA6" w14:textId="77777777" w:rsidR="006329AA" w:rsidRPr="00CA7500" w:rsidRDefault="006329AA" w:rsidP="006329AA">
      <w:pPr>
        <w:spacing w:after="120" w:line="360" w:lineRule="auto"/>
        <w:jc w:val="both"/>
        <w:rPr>
          <w:rFonts w:ascii="Times New Roman" w:hAnsi="Times New Roman"/>
        </w:rPr>
      </w:pPr>
    </w:p>
    <w:p w14:paraId="54C54F84" w14:textId="77777777" w:rsidR="006329AA" w:rsidRPr="00CA7500" w:rsidRDefault="006329AA" w:rsidP="006329AA">
      <w:pPr>
        <w:spacing w:after="120" w:line="360" w:lineRule="auto"/>
        <w:jc w:val="both"/>
        <w:rPr>
          <w:rFonts w:ascii="Times New Roman" w:hAnsi="Times New Roman"/>
        </w:rPr>
      </w:pPr>
    </w:p>
    <w:p w14:paraId="3088534B" w14:textId="77777777" w:rsidR="006329AA" w:rsidRPr="00CA7500" w:rsidRDefault="006329AA" w:rsidP="006329AA">
      <w:pPr>
        <w:spacing w:after="120" w:line="360" w:lineRule="auto"/>
        <w:jc w:val="both"/>
        <w:rPr>
          <w:rFonts w:ascii="Times New Roman" w:hAnsi="Times New Roman"/>
        </w:rPr>
      </w:pPr>
    </w:p>
    <w:p w14:paraId="78F04400" w14:textId="77777777" w:rsidR="006329AA" w:rsidRPr="00CA7500" w:rsidRDefault="006329AA" w:rsidP="006329AA">
      <w:pPr>
        <w:spacing w:after="120" w:line="360" w:lineRule="auto"/>
        <w:jc w:val="both"/>
        <w:rPr>
          <w:rFonts w:ascii="Times New Roman" w:hAnsi="Times New Roman"/>
        </w:rPr>
      </w:pPr>
    </w:p>
    <w:p w14:paraId="346DB973" w14:textId="77777777" w:rsidR="006329AA" w:rsidRPr="00CA7500" w:rsidRDefault="006329AA" w:rsidP="006329AA">
      <w:pPr>
        <w:spacing w:after="120" w:line="360" w:lineRule="auto"/>
        <w:jc w:val="both"/>
        <w:rPr>
          <w:rFonts w:ascii="Times New Roman" w:hAnsi="Times New Roman"/>
        </w:rPr>
      </w:pPr>
    </w:p>
    <w:p w14:paraId="70703795" w14:textId="77777777" w:rsidR="006329AA" w:rsidRPr="00CA7500" w:rsidRDefault="006329AA" w:rsidP="006329AA">
      <w:pPr>
        <w:spacing w:after="120" w:line="360" w:lineRule="auto"/>
        <w:jc w:val="both"/>
        <w:rPr>
          <w:rFonts w:ascii="Times New Roman" w:hAnsi="Times New Roman"/>
        </w:rPr>
      </w:pPr>
    </w:p>
    <w:p w14:paraId="1C1141EC" w14:textId="77777777" w:rsidR="006329AA" w:rsidRPr="00CA7500" w:rsidRDefault="006329AA" w:rsidP="006329AA">
      <w:pPr>
        <w:spacing w:after="120" w:line="360" w:lineRule="auto"/>
        <w:jc w:val="both"/>
        <w:rPr>
          <w:rFonts w:ascii="Times New Roman" w:hAnsi="Times New Roman"/>
        </w:rPr>
      </w:pPr>
    </w:p>
    <w:p w14:paraId="5D1AB8B3" w14:textId="77777777" w:rsidR="006329AA" w:rsidRPr="00CA7500" w:rsidRDefault="006329AA" w:rsidP="006329AA">
      <w:pPr>
        <w:spacing w:after="120" w:line="360" w:lineRule="auto"/>
        <w:jc w:val="both"/>
        <w:rPr>
          <w:rFonts w:ascii="Times New Roman" w:hAnsi="Times New Roman"/>
        </w:rPr>
      </w:pPr>
    </w:p>
    <w:p w14:paraId="652C8D2E" w14:textId="77777777" w:rsidR="006329AA" w:rsidRPr="00CA7500" w:rsidRDefault="006329AA" w:rsidP="006329AA">
      <w:pPr>
        <w:spacing w:after="120" w:line="360" w:lineRule="auto"/>
        <w:jc w:val="both"/>
        <w:rPr>
          <w:rFonts w:ascii="Times New Roman" w:hAnsi="Times New Roman"/>
        </w:rPr>
      </w:pPr>
    </w:p>
    <w:p w14:paraId="6C0AAF0A" w14:textId="77777777" w:rsidR="006329AA" w:rsidRDefault="006329AA" w:rsidP="006329AA">
      <w:pPr>
        <w:spacing w:after="120" w:line="360" w:lineRule="auto"/>
        <w:jc w:val="both"/>
        <w:rPr>
          <w:rFonts w:ascii="Times New Roman" w:hAnsi="Times New Roman"/>
        </w:rPr>
      </w:pPr>
    </w:p>
    <w:p w14:paraId="0B55331E" w14:textId="77777777" w:rsidR="00CE491D" w:rsidRDefault="00CE491D">
      <w:pPr>
        <w:rPr>
          <w:rFonts w:ascii="Times New Roman" w:hAnsi="Times New Roman"/>
          <w:sz w:val="20"/>
          <w:szCs w:val="28"/>
        </w:rPr>
      </w:pPr>
      <w:r>
        <w:rPr>
          <w:rFonts w:ascii="Times New Roman" w:hAnsi="Times New Roman"/>
          <w:sz w:val="20"/>
          <w:szCs w:val="28"/>
        </w:rPr>
        <w:br w:type="page"/>
      </w:r>
    </w:p>
    <w:p w14:paraId="55024430" w14:textId="77777777" w:rsidR="00CE491D" w:rsidRDefault="00CE491D" w:rsidP="006329AA">
      <w:pPr>
        <w:spacing w:after="120" w:line="276" w:lineRule="auto"/>
        <w:jc w:val="both"/>
        <w:rPr>
          <w:rFonts w:ascii="Times New Roman" w:hAnsi="Times New Roman"/>
          <w:sz w:val="20"/>
          <w:szCs w:val="28"/>
        </w:rPr>
      </w:pPr>
    </w:p>
    <w:p w14:paraId="12A950B5" w14:textId="77777777" w:rsidR="00CE491D" w:rsidRDefault="00CE491D" w:rsidP="006329AA">
      <w:pPr>
        <w:spacing w:after="120" w:line="276" w:lineRule="auto"/>
        <w:jc w:val="both"/>
        <w:rPr>
          <w:rFonts w:ascii="Times New Roman" w:hAnsi="Times New Roman"/>
          <w:sz w:val="20"/>
          <w:szCs w:val="28"/>
        </w:rPr>
      </w:pPr>
    </w:p>
    <w:p w14:paraId="3BFE3C27" w14:textId="77777777" w:rsidR="00CE491D" w:rsidRDefault="00CE491D" w:rsidP="006329AA">
      <w:pPr>
        <w:spacing w:after="120" w:line="276" w:lineRule="auto"/>
        <w:jc w:val="both"/>
        <w:rPr>
          <w:rFonts w:ascii="Times New Roman" w:hAnsi="Times New Roman"/>
          <w:sz w:val="20"/>
          <w:szCs w:val="28"/>
        </w:rPr>
      </w:pPr>
    </w:p>
    <w:p w14:paraId="48E4DC1F" w14:textId="77777777" w:rsidR="00CE491D" w:rsidRDefault="00CE491D" w:rsidP="006329AA">
      <w:pPr>
        <w:spacing w:after="120" w:line="276" w:lineRule="auto"/>
        <w:jc w:val="both"/>
        <w:rPr>
          <w:rFonts w:ascii="Times New Roman" w:hAnsi="Times New Roman"/>
          <w:sz w:val="20"/>
          <w:szCs w:val="28"/>
        </w:rPr>
      </w:pPr>
    </w:p>
    <w:p w14:paraId="60094E9D" w14:textId="77777777" w:rsidR="00CE491D" w:rsidRDefault="00CE491D" w:rsidP="006329AA">
      <w:pPr>
        <w:spacing w:after="120" w:line="276" w:lineRule="auto"/>
        <w:jc w:val="both"/>
        <w:rPr>
          <w:rFonts w:ascii="Times New Roman" w:hAnsi="Times New Roman"/>
          <w:sz w:val="20"/>
          <w:szCs w:val="28"/>
        </w:rPr>
      </w:pPr>
    </w:p>
    <w:p w14:paraId="59E4CEDE" w14:textId="77777777" w:rsidR="00CE491D" w:rsidRDefault="00CE491D" w:rsidP="006329AA">
      <w:pPr>
        <w:spacing w:after="120" w:line="276" w:lineRule="auto"/>
        <w:jc w:val="both"/>
        <w:rPr>
          <w:rFonts w:ascii="Times New Roman" w:hAnsi="Times New Roman"/>
          <w:sz w:val="20"/>
          <w:szCs w:val="28"/>
        </w:rPr>
      </w:pPr>
    </w:p>
    <w:p w14:paraId="07D65CA7" w14:textId="77777777" w:rsidR="00CE491D" w:rsidRDefault="00CE491D" w:rsidP="006329AA">
      <w:pPr>
        <w:spacing w:after="120" w:line="276" w:lineRule="auto"/>
        <w:jc w:val="both"/>
        <w:rPr>
          <w:rFonts w:ascii="Times New Roman" w:hAnsi="Times New Roman"/>
          <w:sz w:val="20"/>
          <w:szCs w:val="28"/>
        </w:rPr>
      </w:pPr>
    </w:p>
    <w:p w14:paraId="1EB42A15" w14:textId="77777777" w:rsidR="00CE491D" w:rsidRDefault="00CE491D" w:rsidP="006329AA">
      <w:pPr>
        <w:spacing w:after="120" w:line="276" w:lineRule="auto"/>
        <w:jc w:val="both"/>
        <w:rPr>
          <w:rFonts w:ascii="Times New Roman" w:hAnsi="Times New Roman"/>
          <w:sz w:val="20"/>
          <w:szCs w:val="28"/>
        </w:rPr>
      </w:pPr>
    </w:p>
    <w:p w14:paraId="3F3D63F2" w14:textId="77777777" w:rsidR="00CE491D" w:rsidRDefault="00CE491D" w:rsidP="006329AA">
      <w:pPr>
        <w:spacing w:after="120" w:line="276" w:lineRule="auto"/>
        <w:jc w:val="both"/>
        <w:rPr>
          <w:rFonts w:ascii="Times New Roman" w:hAnsi="Times New Roman"/>
          <w:sz w:val="20"/>
          <w:szCs w:val="28"/>
        </w:rPr>
      </w:pPr>
    </w:p>
    <w:p w14:paraId="1C0393FA" w14:textId="77777777" w:rsidR="00CE491D" w:rsidRDefault="00CE491D" w:rsidP="006329AA">
      <w:pPr>
        <w:spacing w:after="120" w:line="276" w:lineRule="auto"/>
        <w:jc w:val="both"/>
        <w:rPr>
          <w:rFonts w:ascii="Times New Roman" w:hAnsi="Times New Roman"/>
          <w:sz w:val="20"/>
          <w:szCs w:val="28"/>
        </w:rPr>
      </w:pPr>
    </w:p>
    <w:p w14:paraId="3FFC6A19" w14:textId="77777777" w:rsidR="00CE491D" w:rsidRDefault="00CE491D" w:rsidP="006329AA">
      <w:pPr>
        <w:spacing w:after="120" w:line="276" w:lineRule="auto"/>
        <w:jc w:val="both"/>
        <w:rPr>
          <w:rFonts w:ascii="Times New Roman" w:hAnsi="Times New Roman"/>
          <w:sz w:val="20"/>
          <w:szCs w:val="28"/>
        </w:rPr>
      </w:pPr>
    </w:p>
    <w:p w14:paraId="13A60801" w14:textId="77777777" w:rsidR="00CE491D" w:rsidRDefault="00CE491D" w:rsidP="006329AA">
      <w:pPr>
        <w:spacing w:after="120" w:line="276" w:lineRule="auto"/>
        <w:jc w:val="both"/>
        <w:rPr>
          <w:rFonts w:ascii="Times New Roman" w:hAnsi="Times New Roman"/>
          <w:sz w:val="20"/>
          <w:szCs w:val="28"/>
        </w:rPr>
      </w:pPr>
    </w:p>
    <w:p w14:paraId="530127DE" w14:textId="77777777" w:rsidR="00CE491D" w:rsidRDefault="00CE491D" w:rsidP="006329AA">
      <w:pPr>
        <w:spacing w:after="120" w:line="276" w:lineRule="auto"/>
        <w:jc w:val="both"/>
        <w:rPr>
          <w:rFonts w:ascii="Times New Roman" w:hAnsi="Times New Roman"/>
          <w:sz w:val="20"/>
          <w:szCs w:val="28"/>
        </w:rPr>
      </w:pPr>
    </w:p>
    <w:p w14:paraId="73D5DD42" w14:textId="77777777" w:rsidR="00CE491D" w:rsidRDefault="00CE491D" w:rsidP="006329AA">
      <w:pPr>
        <w:spacing w:after="120" w:line="276" w:lineRule="auto"/>
        <w:jc w:val="both"/>
        <w:rPr>
          <w:rFonts w:ascii="Times New Roman" w:hAnsi="Times New Roman"/>
          <w:sz w:val="20"/>
          <w:szCs w:val="28"/>
        </w:rPr>
      </w:pPr>
    </w:p>
    <w:p w14:paraId="108FA3A3" w14:textId="77777777" w:rsidR="00CE491D" w:rsidRDefault="00CE491D" w:rsidP="006329AA">
      <w:pPr>
        <w:spacing w:after="120" w:line="276" w:lineRule="auto"/>
        <w:jc w:val="both"/>
        <w:rPr>
          <w:rFonts w:ascii="Times New Roman" w:hAnsi="Times New Roman"/>
          <w:sz w:val="20"/>
          <w:szCs w:val="28"/>
        </w:rPr>
      </w:pPr>
    </w:p>
    <w:p w14:paraId="231A77A1" w14:textId="77777777" w:rsidR="00CE491D" w:rsidRDefault="00CE491D" w:rsidP="006329AA">
      <w:pPr>
        <w:spacing w:after="120" w:line="276" w:lineRule="auto"/>
        <w:jc w:val="both"/>
        <w:rPr>
          <w:rFonts w:ascii="Times New Roman" w:hAnsi="Times New Roman"/>
          <w:sz w:val="20"/>
          <w:szCs w:val="28"/>
        </w:rPr>
      </w:pPr>
    </w:p>
    <w:p w14:paraId="5677B27F" w14:textId="77777777" w:rsidR="00CE491D" w:rsidRDefault="00CE491D" w:rsidP="006329AA">
      <w:pPr>
        <w:spacing w:after="120" w:line="276" w:lineRule="auto"/>
        <w:jc w:val="both"/>
        <w:rPr>
          <w:rFonts w:ascii="Times New Roman" w:hAnsi="Times New Roman"/>
          <w:sz w:val="20"/>
          <w:szCs w:val="28"/>
        </w:rPr>
      </w:pPr>
    </w:p>
    <w:p w14:paraId="45B957A4" w14:textId="77777777" w:rsidR="00CE491D" w:rsidRDefault="00CE491D" w:rsidP="006329AA">
      <w:pPr>
        <w:spacing w:after="120" w:line="276" w:lineRule="auto"/>
        <w:jc w:val="both"/>
        <w:rPr>
          <w:rFonts w:ascii="Times New Roman" w:hAnsi="Times New Roman"/>
          <w:sz w:val="20"/>
          <w:szCs w:val="28"/>
        </w:rPr>
      </w:pPr>
    </w:p>
    <w:p w14:paraId="04083283" w14:textId="77777777" w:rsidR="00CE491D" w:rsidRDefault="00CE491D" w:rsidP="006329AA">
      <w:pPr>
        <w:spacing w:after="120" w:line="276" w:lineRule="auto"/>
        <w:jc w:val="both"/>
        <w:rPr>
          <w:rFonts w:ascii="Times New Roman" w:hAnsi="Times New Roman"/>
          <w:sz w:val="20"/>
          <w:szCs w:val="28"/>
        </w:rPr>
      </w:pPr>
    </w:p>
    <w:p w14:paraId="45E29693" w14:textId="77777777" w:rsidR="00CE491D" w:rsidRDefault="00CE491D" w:rsidP="006329AA">
      <w:pPr>
        <w:spacing w:after="120" w:line="276" w:lineRule="auto"/>
        <w:jc w:val="both"/>
        <w:rPr>
          <w:rFonts w:ascii="Times New Roman" w:hAnsi="Times New Roman"/>
          <w:sz w:val="20"/>
          <w:szCs w:val="28"/>
        </w:rPr>
      </w:pPr>
    </w:p>
    <w:p w14:paraId="36015CDE" w14:textId="77777777" w:rsidR="00CE491D" w:rsidRDefault="00CE491D" w:rsidP="006329AA">
      <w:pPr>
        <w:spacing w:after="120" w:line="276" w:lineRule="auto"/>
        <w:jc w:val="both"/>
        <w:rPr>
          <w:rFonts w:ascii="Times New Roman" w:hAnsi="Times New Roman"/>
          <w:sz w:val="20"/>
          <w:szCs w:val="28"/>
        </w:rPr>
      </w:pPr>
    </w:p>
    <w:p w14:paraId="5FA22B76" w14:textId="77777777" w:rsidR="00CE491D" w:rsidRDefault="00CE491D" w:rsidP="006329AA">
      <w:pPr>
        <w:spacing w:after="120" w:line="276" w:lineRule="auto"/>
        <w:jc w:val="both"/>
        <w:rPr>
          <w:rFonts w:ascii="Times New Roman" w:hAnsi="Times New Roman"/>
          <w:sz w:val="20"/>
          <w:szCs w:val="28"/>
        </w:rPr>
      </w:pPr>
    </w:p>
    <w:p w14:paraId="626B1D75" w14:textId="77777777" w:rsidR="00CE491D" w:rsidRDefault="00CE491D" w:rsidP="006329AA">
      <w:pPr>
        <w:spacing w:after="120" w:line="276" w:lineRule="auto"/>
        <w:jc w:val="both"/>
        <w:rPr>
          <w:rFonts w:ascii="Times New Roman" w:hAnsi="Times New Roman"/>
          <w:sz w:val="20"/>
          <w:szCs w:val="28"/>
        </w:rPr>
      </w:pPr>
    </w:p>
    <w:p w14:paraId="7A17A840" w14:textId="77777777" w:rsidR="00CE491D" w:rsidRDefault="00CE491D" w:rsidP="006329AA">
      <w:pPr>
        <w:spacing w:after="120" w:line="276" w:lineRule="auto"/>
        <w:jc w:val="both"/>
        <w:rPr>
          <w:rFonts w:ascii="Times New Roman" w:hAnsi="Times New Roman"/>
          <w:sz w:val="20"/>
          <w:szCs w:val="28"/>
        </w:rPr>
      </w:pPr>
    </w:p>
    <w:p w14:paraId="79382CCC" w14:textId="77777777" w:rsidR="00CE491D" w:rsidRDefault="00CE491D" w:rsidP="006329AA">
      <w:pPr>
        <w:spacing w:after="120" w:line="276" w:lineRule="auto"/>
        <w:jc w:val="both"/>
        <w:rPr>
          <w:rFonts w:ascii="Times New Roman" w:hAnsi="Times New Roman"/>
          <w:sz w:val="20"/>
          <w:szCs w:val="28"/>
        </w:rPr>
      </w:pPr>
    </w:p>
    <w:p w14:paraId="69FEB284" w14:textId="77777777" w:rsidR="00CE491D" w:rsidRDefault="00CE491D" w:rsidP="006329AA">
      <w:pPr>
        <w:spacing w:after="120" w:line="276" w:lineRule="auto"/>
        <w:jc w:val="both"/>
        <w:rPr>
          <w:rFonts w:ascii="Times New Roman" w:hAnsi="Times New Roman"/>
          <w:sz w:val="20"/>
          <w:szCs w:val="28"/>
        </w:rPr>
      </w:pPr>
    </w:p>
    <w:p w14:paraId="6185976E" w14:textId="77777777" w:rsidR="00CE491D" w:rsidRDefault="00CE491D" w:rsidP="006329AA">
      <w:pPr>
        <w:spacing w:after="120" w:line="276" w:lineRule="auto"/>
        <w:jc w:val="both"/>
        <w:rPr>
          <w:rFonts w:ascii="Times New Roman" w:hAnsi="Times New Roman"/>
          <w:sz w:val="20"/>
          <w:szCs w:val="28"/>
        </w:rPr>
      </w:pPr>
    </w:p>
    <w:p w14:paraId="2C56E88F" w14:textId="77777777" w:rsidR="00CE491D" w:rsidRDefault="00CE491D" w:rsidP="006329AA">
      <w:pPr>
        <w:spacing w:after="120" w:line="276" w:lineRule="auto"/>
        <w:jc w:val="both"/>
        <w:rPr>
          <w:rFonts w:ascii="Times New Roman" w:hAnsi="Times New Roman"/>
          <w:sz w:val="20"/>
          <w:szCs w:val="28"/>
        </w:rPr>
      </w:pPr>
    </w:p>
    <w:p w14:paraId="1B1AF32F" w14:textId="77777777" w:rsidR="00CE491D" w:rsidRDefault="00CE491D" w:rsidP="006329AA">
      <w:pPr>
        <w:spacing w:after="120" w:line="276" w:lineRule="auto"/>
        <w:jc w:val="both"/>
        <w:rPr>
          <w:rFonts w:ascii="Times New Roman" w:hAnsi="Times New Roman"/>
          <w:sz w:val="20"/>
          <w:szCs w:val="28"/>
        </w:rPr>
      </w:pPr>
    </w:p>
    <w:p w14:paraId="70EA0A71" w14:textId="1D2477F7" w:rsidR="006329AA" w:rsidRPr="00CA7500" w:rsidRDefault="00621725" w:rsidP="006329AA">
      <w:pPr>
        <w:spacing w:after="120" w:line="276" w:lineRule="auto"/>
        <w:jc w:val="both"/>
        <w:rPr>
          <w:rFonts w:ascii="Times New Roman" w:hAnsi="Times New Roman"/>
          <w:sz w:val="20"/>
          <w:szCs w:val="28"/>
        </w:rPr>
      </w:pPr>
      <w:r>
        <w:rPr>
          <w:rFonts w:ascii="Times New Roman" w:hAnsi="Times New Roman"/>
          <w:sz w:val="20"/>
          <w:szCs w:val="28"/>
        </w:rPr>
        <w:t>Υπεύ</w:t>
      </w:r>
      <w:r w:rsidR="006329AA" w:rsidRPr="00CA7500">
        <w:rPr>
          <w:rFonts w:ascii="Times New Roman" w:hAnsi="Times New Roman"/>
          <w:sz w:val="20"/>
          <w:szCs w:val="28"/>
        </w:rPr>
        <w:t xml:space="preserve">θυνη Δήλωση </w:t>
      </w:r>
      <w:r w:rsidR="00113ED2" w:rsidRPr="00CA7500">
        <w:rPr>
          <w:rFonts w:ascii="Times New Roman" w:hAnsi="Times New Roman"/>
          <w:sz w:val="20"/>
          <w:szCs w:val="28"/>
        </w:rPr>
        <w:t>Συγγραφέα</w:t>
      </w:r>
      <w:r w:rsidR="006329AA" w:rsidRPr="00CA7500">
        <w:rPr>
          <w:rFonts w:ascii="Times New Roman" w:hAnsi="Times New Roman"/>
          <w:sz w:val="20"/>
          <w:szCs w:val="28"/>
        </w:rPr>
        <w:t xml:space="preserve">: </w:t>
      </w:r>
    </w:p>
    <w:p w14:paraId="5D9F7BF9" w14:textId="77777777" w:rsidR="006329AA" w:rsidRPr="00C61B1A" w:rsidRDefault="00C61B1A" w:rsidP="00C61B1A">
      <w:pPr>
        <w:spacing w:after="120" w:line="276" w:lineRule="auto"/>
        <w:jc w:val="both"/>
        <w:rPr>
          <w:rFonts w:ascii="Times New Roman" w:hAnsi="Times New Roman"/>
          <w:sz w:val="20"/>
          <w:szCs w:val="28"/>
        </w:rPr>
      </w:pPr>
      <w:r w:rsidRPr="00C61B1A">
        <w:rPr>
          <w:rFonts w:ascii="Times New Roman" w:hAnsi="Times New Roman"/>
          <w:sz w:val="20"/>
          <w:szCs w:val="28"/>
        </w:rPr>
        <w:t>Δηλώνω ρητά ότι, σύμφωνα με το άρθρο 8 του Ν.1599/1986, η παρούσα εργασία αποτελεί αποκλειστικά προϊόν προσωπικής μου εργασίας, δεν προσβάλλει κάθε μορφής δικαιώματα διανοητικής ιδιοκτησίας, προσωπικότητας και προσωπικών δεδομένων τρίτων, δεν περιέχει έργα/εισφορές τρίτων για τα οποία απαιτείται άδεια των δημιουργών/δικαιούχων και δεν είναι προϊόν μερικής ή ολικής αντιγραφής, οι πηγές δε που χρησιμοποιήθηκαν περιορίζονται στις βιβλιογραφικές αναφορές και μόνον και πληρούν τους κανόνες της επιστημονικής παράθεσης.</w:t>
      </w:r>
    </w:p>
    <w:sectPr w:rsidR="006329AA" w:rsidRPr="00C61B1A" w:rsidSect="00523198">
      <w:footerReference w:type="default" r:id="rId21"/>
      <w:pgSz w:w="11906" w:h="16838"/>
      <w:pgMar w:top="1440" w:right="1440" w:bottom="1440" w:left="1440" w:header="720" w:footer="720" w:gutter="284"/>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1579BA" w14:textId="77777777" w:rsidR="00A74865" w:rsidRDefault="00A74865">
      <w:r>
        <w:separator/>
      </w:r>
    </w:p>
  </w:endnote>
  <w:endnote w:type="continuationSeparator" w:id="0">
    <w:p w14:paraId="78A9252E" w14:textId="77777777" w:rsidR="00A74865" w:rsidRDefault="00A74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4933C8" w14:textId="4BF5C43E" w:rsidR="001F5EA2" w:rsidRPr="00CC4FFE" w:rsidRDefault="001F5EA2">
    <w:pPr>
      <w:pStyle w:val="a5"/>
      <w:rPr>
        <w:rFonts w:ascii="Times New Roman" w:hAnsi="Times New Roman"/>
        <w:sz w:val="20"/>
        <w:lang w:val="el-GR"/>
      </w:rPr>
    </w:pPr>
    <w:r w:rsidRPr="00142280">
      <w:rPr>
        <w:rFonts w:ascii="Times New Roman" w:hAnsi="Times New Roman"/>
        <w:sz w:val="20"/>
        <w:lang w:val="el-GR"/>
      </w:rPr>
      <w:t>Διπλωματική Εργασία</w:t>
    </w:r>
    <w:r w:rsidRPr="00142280">
      <w:rPr>
        <w:rFonts w:ascii="Times New Roman" w:hAnsi="Times New Roman"/>
        <w:sz w:val="20"/>
        <w:lang w:val="el-GR"/>
      </w:rPr>
      <w:tab/>
    </w:r>
    <w:r w:rsidRPr="00142280">
      <w:rPr>
        <w:rFonts w:ascii="Times New Roman" w:hAnsi="Times New Roman"/>
        <w:sz w:val="20"/>
        <w:lang w:val="el-GR"/>
      </w:rPr>
      <w:tab/>
    </w:r>
    <w:r w:rsidRPr="00CC4FFE">
      <w:rPr>
        <w:rFonts w:ascii="Times New Roman" w:hAnsi="Times New Roman"/>
        <w:sz w:val="20"/>
        <w:lang w:val="el-GR"/>
      </w:rPr>
      <w:fldChar w:fldCharType="begin"/>
    </w:r>
    <w:r w:rsidRPr="00CC4FFE">
      <w:rPr>
        <w:rFonts w:ascii="Times New Roman" w:hAnsi="Times New Roman"/>
        <w:sz w:val="20"/>
        <w:lang w:val="el-GR"/>
      </w:rPr>
      <w:instrText>PAGE   \* MERGEFORMAT</w:instrText>
    </w:r>
    <w:r w:rsidRPr="00CC4FFE">
      <w:rPr>
        <w:rFonts w:ascii="Times New Roman" w:hAnsi="Times New Roman"/>
        <w:sz w:val="20"/>
        <w:lang w:val="el-GR"/>
      </w:rPr>
      <w:fldChar w:fldCharType="separate"/>
    </w:r>
    <w:r w:rsidR="00B12EA3">
      <w:rPr>
        <w:rFonts w:ascii="Times New Roman" w:hAnsi="Times New Roman"/>
        <w:noProof/>
        <w:sz w:val="20"/>
        <w:lang w:val="el-GR"/>
      </w:rPr>
      <w:t>iv</w:t>
    </w:r>
    <w:r w:rsidRPr="00CC4FFE">
      <w:rPr>
        <w:rFonts w:ascii="Times New Roman" w:hAnsi="Times New Roman"/>
        <w:sz w:val="20"/>
        <w:lang w:val="el-G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74EFC7" w14:textId="1C01FFBD" w:rsidR="001F5EA2" w:rsidRPr="0035452A" w:rsidRDefault="001F5EA2" w:rsidP="009C37E5">
    <w:pPr>
      <w:pStyle w:val="a5"/>
      <w:rPr>
        <w:rFonts w:ascii="Times New Roman" w:hAnsi="Times New Roman"/>
        <w:sz w:val="20"/>
        <w:szCs w:val="20"/>
      </w:rPr>
    </w:pPr>
    <w:r w:rsidRPr="0035452A">
      <w:rPr>
        <w:rFonts w:ascii="Times New Roman" w:hAnsi="Times New Roman"/>
        <w:sz w:val="20"/>
        <w:szCs w:val="20"/>
        <w:lang w:val="el-GR"/>
      </w:rPr>
      <w:t>Διπλωματική Εργασία</w:t>
    </w:r>
    <w:r w:rsidRPr="0035452A">
      <w:rPr>
        <w:rFonts w:ascii="Times New Roman" w:hAnsi="Times New Roman"/>
        <w:sz w:val="20"/>
        <w:szCs w:val="20"/>
      </w:rPr>
      <w:tab/>
    </w:r>
    <w:r w:rsidRPr="0035452A">
      <w:rPr>
        <w:rFonts w:ascii="Times New Roman" w:hAnsi="Times New Roman"/>
        <w:sz w:val="20"/>
        <w:szCs w:val="20"/>
      </w:rPr>
      <w:tab/>
    </w:r>
    <w:r w:rsidRPr="0035452A">
      <w:rPr>
        <w:rFonts w:ascii="Times New Roman" w:hAnsi="Times New Roman"/>
        <w:sz w:val="20"/>
        <w:szCs w:val="20"/>
      </w:rPr>
      <w:fldChar w:fldCharType="begin"/>
    </w:r>
    <w:r w:rsidRPr="0035452A">
      <w:rPr>
        <w:rFonts w:ascii="Times New Roman" w:hAnsi="Times New Roman"/>
        <w:sz w:val="20"/>
        <w:szCs w:val="20"/>
      </w:rPr>
      <w:instrText xml:space="preserve"> PAGE   \* MERGEFORMAT </w:instrText>
    </w:r>
    <w:r w:rsidRPr="0035452A">
      <w:rPr>
        <w:rFonts w:ascii="Times New Roman" w:hAnsi="Times New Roman"/>
        <w:sz w:val="20"/>
        <w:szCs w:val="20"/>
      </w:rPr>
      <w:fldChar w:fldCharType="separate"/>
    </w:r>
    <w:r w:rsidR="00B12EA3">
      <w:rPr>
        <w:rFonts w:ascii="Times New Roman" w:hAnsi="Times New Roman"/>
        <w:noProof/>
        <w:sz w:val="20"/>
        <w:szCs w:val="20"/>
      </w:rPr>
      <w:t>11</w:t>
    </w:r>
    <w:r w:rsidRPr="0035452A">
      <w:rPr>
        <w:rFonts w:ascii="Times New Roman" w:hAnsi="Times New Roman"/>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067A44" w14:textId="77777777" w:rsidR="00A74865" w:rsidRDefault="00A74865">
      <w:r>
        <w:separator/>
      </w:r>
    </w:p>
  </w:footnote>
  <w:footnote w:type="continuationSeparator" w:id="0">
    <w:p w14:paraId="3C1F0078" w14:textId="77777777" w:rsidR="00A74865" w:rsidRDefault="00A748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6554"/>
    </w:tblGrid>
    <w:tr w:rsidR="001F5EA2" w14:paraId="4CE5CAAC" w14:textId="77777777" w:rsidTr="00AC3BF9">
      <w:trPr>
        <w:trHeight w:val="851"/>
      </w:trPr>
      <w:tc>
        <w:tcPr>
          <w:tcW w:w="2235" w:type="dxa"/>
          <w:tcBorders>
            <w:top w:val="nil"/>
            <w:left w:val="nil"/>
            <w:bottom w:val="nil"/>
            <w:right w:val="nil"/>
          </w:tcBorders>
          <w:shd w:val="clear" w:color="auto" w:fill="auto"/>
          <w:vAlign w:val="center"/>
        </w:tcPr>
        <w:p w14:paraId="4CF191B3" w14:textId="62ED130A" w:rsidR="001F5EA2" w:rsidRDefault="001F5EA2">
          <w:pPr>
            <w:pStyle w:val="a7"/>
          </w:pPr>
          <w:r>
            <w:rPr>
              <w:noProof/>
            </w:rPr>
            <w:drawing>
              <wp:inline distT="0" distB="0" distL="0" distR="0" wp14:anchorId="2B7A54A8" wp14:editId="0F0E754B">
                <wp:extent cx="1123950" cy="419100"/>
                <wp:effectExtent l="0" t="0" r="0" b="0"/>
                <wp:docPr id="4" name="Picture 4" descr="logo_eap_new_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eap_new_e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3950" cy="419100"/>
                        </a:xfrm>
                        <a:prstGeom prst="rect">
                          <a:avLst/>
                        </a:prstGeom>
                        <a:noFill/>
                        <a:ln>
                          <a:noFill/>
                        </a:ln>
                      </pic:spPr>
                    </pic:pic>
                  </a:graphicData>
                </a:graphic>
              </wp:inline>
            </w:drawing>
          </w:r>
        </w:p>
      </w:tc>
      <w:tc>
        <w:tcPr>
          <w:tcW w:w="6554" w:type="dxa"/>
          <w:tcBorders>
            <w:top w:val="nil"/>
            <w:left w:val="nil"/>
            <w:bottom w:val="nil"/>
            <w:right w:val="nil"/>
          </w:tcBorders>
          <w:shd w:val="clear" w:color="auto" w:fill="auto"/>
          <w:vAlign w:val="center"/>
        </w:tcPr>
        <w:p w14:paraId="746DA8D2" w14:textId="77777777" w:rsidR="009334AF" w:rsidRPr="0049715A" w:rsidRDefault="001F5EA2" w:rsidP="009334AF">
          <w:pPr>
            <w:pStyle w:val="a7"/>
            <w:rPr>
              <w:rFonts w:ascii="Times New Roman" w:hAnsi="Times New Roman"/>
              <w:i/>
            </w:rPr>
          </w:pPr>
          <w:r w:rsidRPr="0049715A">
            <w:rPr>
              <w:rFonts w:ascii="Times New Roman" w:hAnsi="Times New Roman"/>
              <w:i/>
            </w:rPr>
            <w:t xml:space="preserve">Αθανασοπούλου Ακριβή, </w:t>
          </w:r>
          <w:r w:rsidR="009334AF" w:rsidRPr="0049715A">
            <w:rPr>
              <w:rFonts w:ascii="Times New Roman" w:hAnsi="Times New Roman"/>
              <w:i/>
            </w:rPr>
            <w:t>Σκιαγραφώντας τις σύγχρονες ακαδημαϊκές βιβλιοθήκες: τα παραδείγματα των βιβλιοθηκών του ΑΠΘ και του Πανεπιστημίου Πατρών</w:t>
          </w:r>
        </w:p>
        <w:p w14:paraId="6A6F5A3D" w14:textId="2DF26AB0" w:rsidR="001F5EA2" w:rsidRPr="00CC4FFE" w:rsidRDefault="001F5EA2" w:rsidP="00AF0111">
          <w:pPr>
            <w:pStyle w:val="a7"/>
            <w:tabs>
              <w:tab w:val="clear" w:pos="4153"/>
            </w:tabs>
            <w:rPr>
              <w:rFonts w:ascii="Times New Roman" w:hAnsi="Times New Roman"/>
              <w:i/>
            </w:rPr>
          </w:pPr>
        </w:p>
      </w:tc>
    </w:tr>
  </w:tbl>
  <w:p w14:paraId="269D13A2" w14:textId="77777777" w:rsidR="001F5EA2" w:rsidRDefault="001F5EA2">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CF8A9106"/>
    <w:lvl w:ilvl="0">
      <w:start w:val="1"/>
      <w:numFmt w:val="bullet"/>
      <w:pStyle w:val="3"/>
      <w:lvlText w:val=""/>
      <w:lvlJc w:val="left"/>
      <w:pPr>
        <w:tabs>
          <w:tab w:val="num" w:pos="9202"/>
        </w:tabs>
        <w:ind w:left="9202" w:hanging="360"/>
      </w:pPr>
      <w:rPr>
        <w:rFonts w:ascii="Symbol" w:hAnsi="Symbol" w:hint="default"/>
      </w:rPr>
    </w:lvl>
  </w:abstractNum>
  <w:abstractNum w:abstractNumId="1" w15:restartNumberingAfterBreak="0">
    <w:nsid w:val="FFFFFF83"/>
    <w:multiLevelType w:val="singleLevel"/>
    <w:tmpl w:val="D4B4AAB2"/>
    <w:lvl w:ilvl="0">
      <w:start w:val="1"/>
      <w:numFmt w:val="bullet"/>
      <w:pStyle w:val="2"/>
      <w:lvlText w:val=""/>
      <w:lvlJc w:val="left"/>
      <w:pPr>
        <w:tabs>
          <w:tab w:val="num" w:pos="643"/>
        </w:tabs>
        <w:ind w:left="643" w:hanging="360"/>
      </w:pPr>
      <w:rPr>
        <w:rFonts w:ascii="Symbol" w:hAnsi="Symbol" w:hint="default"/>
      </w:rPr>
    </w:lvl>
  </w:abstractNum>
  <w:abstractNum w:abstractNumId="2" w15:restartNumberingAfterBreak="0">
    <w:nsid w:val="05C043CD"/>
    <w:multiLevelType w:val="multilevel"/>
    <w:tmpl w:val="98CC52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9B0F6D"/>
    <w:multiLevelType w:val="multilevel"/>
    <w:tmpl w:val="FFAE5F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4B579E"/>
    <w:multiLevelType w:val="hybridMultilevel"/>
    <w:tmpl w:val="1EAAD88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FD31AEE"/>
    <w:multiLevelType w:val="multilevel"/>
    <w:tmpl w:val="8294F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A938CF"/>
    <w:multiLevelType w:val="multilevel"/>
    <w:tmpl w:val="5B8A3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7210A8"/>
    <w:multiLevelType w:val="multilevel"/>
    <w:tmpl w:val="4D926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FF18B6"/>
    <w:multiLevelType w:val="multilevel"/>
    <w:tmpl w:val="6F8835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6401B7"/>
    <w:multiLevelType w:val="hybridMultilevel"/>
    <w:tmpl w:val="5ACCA332"/>
    <w:lvl w:ilvl="0" w:tplc="0408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3AF5161E"/>
    <w:multiLevelType w:val="multilevel"/>
    <w:tmpl w:val="4DD8A79E"/>
    <w:lvl w:ilvl="0">
      <w:start w:val="1"/>
      <w:numFmt w:val="decimal"/>
      <w:pStyle w:val="1"/>
      <w:lvlText w:val="%1"/>
      <w:lvlJc w:val="left"/>
      <w:pPr>
        <w:ind w:left="432" w:hanging="432"/>
      </w:pPr>
      <w:rPr>
        <w:rFonts w:hint="default"/>
      </w:rPr>
    </w:lvl>
    <w:lvl w:ilvl="1">
      <w:start w:val="1"/>
      <w:numFmt w:val="decimal"/>
      <w:pStyle w:val="20"/>
      <w:lvlText w:val="%1.%2"/>
      <w:lvlJc w:val="left"/>
      <w:pPr>
        <w:ind w:left="860" w:hanging="576"/>
      </w:pPr>
      <w:rPr>
        <w:rFonts w:hint="default"/>
        <w:sz w:val="28"/>
        <w:szCs w:val="28"/>
      </w:rPr>
    </w:lvl>
    <w:lvl w:ilvl="2">
      <w:start w:val="1"/>
      <w:numFmt w:val="decimal"/>
      <w:pStyle w:val="30"/>
      <w:lvlText w:val="%1.%2.%3"/>
      <w:lvlJc w:val="left"/>
      <w:pPr>
        <w:ind w:left="720" w:hanging="72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1" w15:restartNumberingAfterBreak="0">
    <w:nsid w:val="467243DB"/>
    <w:multiLevelType w:val="multilevel"/>
    <w:tmpl w:val="E280D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E63CF7"/>
    <w:multiLevelType w:val="hybridMultilevel"/>
    <w:tmpl w:val="0254C44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541A3356"/>
    <w:multiLevelType w:val="multilevel"/>
    <w:tmpl w:val="45D2E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48072DB"/>
    <w:multiLevelType w:val="multilevel"/>
    <w:tmpl w:val="025CC84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5" w15:restartNumberingAfterBreak="0">
    <w:nsid w:val="684D173D"/>
    <w:multiLevelType w:val="hybridMultilevel"/>
    <w:tmpl w:val="887A24E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69913C84"/>
    <w:multiLevelType w:val="multilevel"/>
    <w:tmpl w:val="A65A7A26"/>
    <w:lvl w:ilvl="0">
      <w:start w:val="1"/>
      <w:numFmt w:val="decimal"/>
      <w:pStyle w:val="10"/>
      <w:suff w:val="space"/>
      <w:lvlText w:val="%1."/>
      <w:lvlJc w:val="left"/>
      <w:pPr>
        <w:ind w:left="360" w:hanging="360"/>
      </w:pPr>
      <w:rPr>
        <w:rFonts w:hint="default"/>
      </w:rPr>
    </w:lvl>
    <w:lvl w:ilvl="1">
      <w:start w:val="1"/>
      <w:numFmt w:val="decimal"/>
      <w:pStyle w:val="21"/>
      <w:suff w:val="space"/>
      <w:lvlText w:val="%1.%2."/>
      <w:lvlJc w:val="left"/>
      <w:pPr>
        <w:ind w:left="792" w:hanging="432"/>
      </w:pPr>
      <w:rPr>
        <w:rFonts w:hint="default"/>
      </w:rPr>
    </w:lvl>
    <w:lvl w:ilvl="2">
      <w:start w:val="1"/>
      <w:numFmt w:val="decimal"/>
      <w:pStyle w:val="31"/>
      <w:suff w:val="space"/>
      <w:lvlText w:val="%1.%2.%3."/>
      <w:lvlJc w:val="left"/>
      <w:pPr>
        <w:ind w:left="1224" w:hanging="504"/>
      </w:pPr>
      <w:rPr>
        <w:rFonts w:asciiTheme="minorHAnsi" w:hAnsiTheme="minorHAnsi" w:cstheme="minorHAnsi" w:hint="default"/>
        <w:color w:val="auto"/>
        <w:sz w:val="24"/>
      </w:rPr>
    </w:lvl>
    <w:lvl w:ilvl="3">
      <w:start w:val="1"/>
      <w:numFmt w:val="decimal"/>
      <w:pStyle w:val="40"/>
      <w:suff w:val="space"/>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69BE6505"/>
    <w:multiLevelType w:val="multilevel"/>
    <w:tmpl w:val="9BC44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10"/>
  </w:num>
  <w:num w:numId="4">
    <w:abstractNumId w:val="16"/>
  </w:num>
  <w:num w:numId="5">
    <w:abstractNumId w:val="17"/>
  </w:num>
  <w:num w:numId="6">
    <w:abstractNumId w:val="12"/>
  </w:num>
  <w:num w:numId="7">
    <w:abstractNumId w:val="10"/>
  </w:num>
  <w:num w:numId="8">
    <w:abstractNumId w:val="10"/>
  </w:num>
  <w:num w:numId="9">
    <w:abstractNumId w:val="10"/>
  </w:num>
  <w:num w:numId="10">
    <w:abstractNumId w:val="10"/>
  </w:num>
  <w:num w:numId="11">
    <w:abstractNumId w:val="10"/>
  </w:num>
  <w:num w:numId="12">
    <w:abstractNumId w:val="10"/>
  </w:num>
  <w:num w:numId="13">
    <w:abstractNumId w:val="10"/>
  </w:num>
  <w:num w:numId="14">
    <w:abstractNumId w:val="10"/>
  </w:num>
  <w:num w:numId="15">
    <w:abstractNumId w:val="10"/>
  </w:num>
  <w:num w:numId="16">
    <w:abstractNumId w:val="10"/>
  </w:num>
  <w:num w:numId="17">
    <w:abstractNumId w:val="2"/>
  </w:num>
  <w:num w:numId="18">
    <w:abstractNumId w:val="8"/>
  </w:num>
  <w:num w:numId="19">
    <w:abstractNumId w:val="13"/>
  </w:num>
  <w:num w:numId="20">
    <w:abstractNumId w:val="10"/>
  </w:num>
  <w:num w:numId="21">
    <w:abstractNumId w:val="6"/>
  </w:num>
  <w:num w:numId="22">
    <w:abstractNumId w:val="10"/>
  </w:num>
  <w:num w:numId="23">
    <w:abstractNumId w:val="14"/>
  </w:num>
  <w:num w:numId="24">
    <w:abstractNumId w:val="3"/>
  </w:num>
  <w:num w:numId="25">
    <w:abstractNumId w:val="11"/>
  </w:num>
  <w:num w:numId="26">
    <w:abstractNumId w:val="5"/>
  </w:num>
  <w:num w:numId="27">
    <w:abstractNumId w:val="4"/>
  </w:num>
  <w:num w:numId="28">
    <w:abstractNumId w:val="15"/>
  </w:num>
  <w:num w:numId="29">
    <w:abstractNumId w:val="9"/>
  </w:num>
  <w:num w:numId="30">
    <w:abstractNumId w:val="10"/>
  </w:num>
  <w:num w:numId="31">
    <w:abstractNumId w:val="10"/>
  </w:num>
  <w:num w:numId="32">
    <w:abstractNumId w:val="10"/>
  </w:num>
  <w:num w:numId="33">
    <w:abstractNumId w:val="10"/>
  </w:num>
  <w:num w:numId="34">
    <w:abstractNumId w:val="10"/>
  </w:num>
  <w:num w:numId="35">
    <w:abstractNumId w:val="10"/>
  </w:num>
  <w:num w:numId="36">
    <w:abstractNumId w:val="7"/>
  </w:num>
  <w:num w:numId="37">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B4F"/>
    <w:rsid w:val="00001BE8"/>
    <w:rsid w:val="00002A33"/>
    <w:rsid w:val="00002AF5"/>
    <w:rsid w:val="00004CE4"/>
    <w:rsid w:val="0000662D"/>
    <w:rsid w:val="00011F21"/>
    <w:rsid w:val="000124AF"/>
    <w:rsid w:val="00012DC3"/>
    <w:rsid w:val="000219AD"/>
    <w:rsid w:val="00021EDC"/>
    <w:rsid w:val="00022991"/>
    <w:rsid w:val="00033719"/>
    <w:rsid w:val="00036062"/>
    <w:rsid w:val="00037B2A"/>
    <w:rsid w:val="00041137"/>
    <w:rsid w:val="00041947"/>
    <w:rsid w:val="000434A3"/>
    <w:rsid w:val="00043F98"/>
    <w:rsid w:val="00044951"/>
    <w:rsid w:val="000521E1"/>
    <w:rsid w:val="0005246D"/>
    <w:rsid w:val="00054EE9"/>
    <w:rsid w:val="00056454"/>
    <w:rsid w:val="00057D86"/>
    <w:rsid w:val="00060A02"/>
    <w:rsid w:val="0006114D"/>
    <w:rsid w:val="000628FD"/>
    <w:rsid w:val="00062DAF"/>
    <w:rsid w:val="00063741"/>
    <w:rsid w:val="00063A5F"/>
    <w:rsid w:val="000646DE"/>
    <w:rsid w:val="00064EB9"/>
    <w:rsid w:val="000664C4"/>
    <w:rsid w:val="00071A6F"/>
    <w:rsid w:val="00072461"/>
    <w:rsid w:val="00072C84"/>
    <w:rsid w:val="00073BC7"/>
    <w:rsid w:val="00081C38"/>
    <w:rsid w:val="0008402E"/>
    <w:rsid w:val="00084484"/>
    <w:rsid w:val="000872F5"/>
    <w:rsid w:val="000968D7"/>
    <w:rsid w:val="0009731D"/>
    <w:rsid w:val="000A0385"/>
    <w:rsid w:val="000A2CBD"/>
    <w:rsid w:val="000A56D8"/>
    <w:rsid w:val="000A6BCD"/>
    <w:rsid w:val="000A79AF"/>
    <w:rsid w:val="000B177F"/>
    <w:rsid w:val="000B37AC"/>
    <w:rsid w:val="000B37B6"/>
    <w:rsid w:val="000B444F"/>
    <w:rsid w:val="000B4515"/>
    <w:rsid w:val="000B51B6"/>
    <w:rsid w:val="000B5559"/>
    <w:rsid w:val="000B6EC8"/>
    <w:rsid w:val="000C07B2"/>
    <w:rsid w:val="000C1128"/>
    <w:rsid w:val="000C2004"/>
    <w:rsid w:val="000C2CB0"/>
    <w:rsid w:val="000C4C2B"/>
    <w:rsid w:val="000C5D49"/>
    <w:rsid w:val="000D1377"/>
    <w:rsid w:val="000D201B"/>
    <w:rsid w:val="000D24CE"/>
    <w:rsid w:val="000D2C2D"/>
    <w:rsid w:val="000D3016"/>
    <w:rsid w:val="000D6401"/>
    <w:rsid w:val="000E26A7"/>
    <w:rsid w:val="000E3222"/>
    <w:rsid w:val="000E6987"/>
    <w:rsid w:val="000F02F6"/>
    <w:rsid w:val="000F03FA"/>
    <w:rsid w:val="000F2B01"/>
    <w:rsid w:val="000F4051"/>
    <w:rsid w:val="000F506F"/>
    <w:rsid w:val="000F5807"/>
    <w:rsid w:val="000F6A29"/>
    <w:rsid w:val="001004E0"/>
    <w:rsid w:val="00100F7F"/>
    <w:rsid w:val="00102799"/>
    <w:rsid w:val="00107BA3"/>
    <w:rsid w:val="0011111F"/>
    <w:rsid w:val="001112AF"/>
    <w:rsid w:val="00112C73"/>
    <w:rsid w:val="00113085"/>
    <w:rsid w:val="00113E93"/>
    <w:rsid w:val="00113ED2"/>
    <w:rsid w:val="00114603"/>
    <w:rsid w:val="0011471C"/>
    <w:rsid w:val="001153FC"/>
    <w:rsid w:val="0011552E"/>
    <w:rsid w:val="00116511"/>
    <w:rsid w:val="00117046"/>
    <w:rsid w:val="00120D17"/>
    <w:rsid w:val="00121806"/>
    <w:rsid w:val="001230D4"/>
    <w:rsid w:val="001251F5"/>
    <w:rsid w:val="00126B4C"/>
    <w:rsid w:val="001320B8"/>
    <w:rsid w:val="0013311F"/>
    <w:rsid w:val="00133620"/>
    <w:rsid w:val="0013428E"/>
    <w:rsid w:val="001351D1"/>
    <w:rsid w:val="00135362"/>
    <w:rsid w:val="00141DC1"/>
    <w:rsid w:val="00142280"/>
    <w:rsid w:val="00143D54"/>
    <w:rsid w:val="00145AB9"/>
    <w:rsid w:val="00146749"/>
    <w:rsid w:val="001471AF"/>
    <w:rsid w:val="001473CE"/>
    <w:rsid w:val="00150D6C"/>
    <w:rsid w:val="00152955"/>
    <w:rsid w:val="001538FD"/>
    <w:rsid w:val="00154209"/>
    <w:rsid w:val="0016047F"/>
    <w:rsid w:val="00161E20"/>
    <w:rsid w:val="0016211C"/>
    <w:rsid w:val="0016242F"/>
    <w:rsid w:val="001626E8"/>
    <w:rsid w:val="0016274A"/>
    <w:rsid w:val="00162F16"/>
    <w:rsid w:val="00167309"/>
    <w:rsid w:val="00167BDE"/>
    <w:rsid w:val="00167CF3"/>
    <w:rsid w:val="00167DB7"/>
    <w:rsid w:val="00170580"/>
    <w:rsid w:val="00172F22"/>
    <w:rsid w:val="001757DC"/>
    <w:rsid w:val="00175FD7"/>
    <w:rsid w:val="001800C9"/>
    <w:rsid w:val="00180168"/>
    <w:rsid w:val="0018022A"/>
    <w:rsid w:val="0018147B"/>
    <w:rsid w:val="00183032"/>
    <w:rsid w:val="0018349B"/>
    <w:rsid w:val="00185A94"/>
    <w:rsid w:val="001909A8"/>
    <w:rsid w:val="00191AC7"/>
    <w:rsid w:val="00194996"/>
    <w:rsid w:val="00194C16"/>
    <w:rsid w:val="00195EDF"/>
    <w:rsid w:val="0019780F"/>
    <w:rsid w:val="001A0391"/>
    <w:rsid w:val="001A049A"/>
    <w:rsid w:val="001A127C"/>
    <w:rsid w:val="001A2CA4"/>
    <w:rsid w:val="001A2E3C"/>
    <w:rsid w:val="001A4DE8"/>
    <w:rsid w:val="001A5EB6"/>
    <w:rsid w:val="001B125D"/>
    <w:rsid w:val="001B6FE8"/>
    <w:rsid w:val="001C61F6"/>
    <w:rsid w:val="001C650E"/>
    <w:rsid w:val="001C794E"/>
    <w:rsid w:val="001D0F00"/>
    <w:rsid w:val="001D1B13"/>
    <w:rsid w:val="001D1E87"/>
    <w:rsid w:val="001D2F8F"/>
    <w:rsid w:val="001D421C"/>
    <w:rsid w:val="001D5903"/>
    <w:rsid w:val="001D65E3"/>
    <w:rsid w:val="001D6B7D"/>
    <w:rsid w:val="001D7760"/>
    <w:rsid w:val="001E0F45"/>
    <w:rsid w:val="001E1020"/>
    <w:rsid w:val="001E3415"/>
    <w:rsid w:val="001E443F"/>
    <w:rsid w:val="001E69C9"/>
    <w:rsid w:val="001E7622"/>
    <w:rsid w:val="001E7A71"/>
    <w:rsid w:val="001F2539"/>
    <w:rsid w:val="001F325E"/>
    <w:rsid w:val="001F5EA2"/>
    <w:rsid w:val="001F74D9"/>
    <w:rsid w:val="001F7AB8"/>
    <w:rsid w:val="00201C4A"/>
    <w:rsid w:val="00204637"/>
    <w:rsid w:val="00205D48"/>
    <w:rsid w:val="002101F4"/>
    <w:rsid w:val="00210F4F"/>
    <w:rsid w:val="00212957"/>
    <w:rsid w:val="00212CB7"/>
    <w:rsid w:val="002155F7"/>
    <w:rsid w:val="002201B8"/>
    <w:rsid w:val="00221237"/>
    <w:rsid w:val="0022129E"/>
    <w:rsid w:val="002238B6"/>
    <w:rsid w:val="00223EC7"/>
    <w:rsid w:val="0022403A"/>
    <w:rsid w:val="002328EF"/>
    <w:rsid w:val="00233629"/>
    <w:rsid w:val="00233F11"/>
    <w:rsid w:val="00234316"/>
    <w:rsid w:val="002346F1"/>
    <w:rsid w:val="00235F0D"/>
    <w:rsid w:val="002369A1"/>
    <w:rsid w:val="00236C1A"/>
    <w:rsid w:val="002372C7"/>
    <w:rsid w:val="00237316"/>
    <w:rsid w:val="00237881"/>
    <w:rsid w:val="00237DF5"/>
    <w:rsid w:val="002412AF"/>
    <w:rsid w:val="00242213"/>
    <w:rsid w:val="00242C79"/>
    <w:rsid w:val="00242DDB"/>
    <w:rsid w:val="00243C65"/>
    <w:rsid w:val="0024615D"/>
    <w:rsid w:val="00246540"/>
    <w:rsid w:val="00251A09"/>
    <w:rsid w:val="00252D21"/>
    <w:rsid w:val="0025464C"/>
    <w:rsid w:val="002604AE"/>
    <w:rsid w:val="0026078A"/>
    <w:rsid w:val="00265869"/>
    <w:rsid w:val="00266877"/>
    <w:rsid w:val="00266BF4"/>
    <w:rsid w:val="00270B4F"/>
    <w:rsid w:val="00273A11"/>
    <w:rsid w:val="00274B14"/>
    <w:rsid w:val="00275F10"/>
    <w:rsid w:val="00276C61"/>
    <w:rsid w:val="00276DAA"/>
    <w:rsid w:val="00277203"/>
    <w:rsid w:val="00277651"/>
    <w:rsid w:val="00283E9D"/>
    <w:rsid w:val="00283F7A"/>
    <w:rsid w:val="002904DD"/>
    <w:rsid w:val="00291594"/>
    <w:rsid w:val="002917AB"/>
    <w:rsid w:val="00291CBC"/>
    <w:rsid w:val="00294E71"/>
    <w:rsid w:val="002A0F59"/>
    <w:rsid w:val="002A1F02"/>
    <w:rsid w:val="002A24C2"/>
    <w:rsid w:val="002A32BD"/>
    <w:rsid w:val="002A377E"/>
    <w:rsid w:val="002A395D"/>
    <w:rsid w:val="002A5F36"/>
    <w:rsid w:val="002B1599"/>
    <w:rsid w:val="002B281A"/>
    <w:rsid w:val="002B28FD"/>
    <w:rsid w:val="002B2AA1"/>
    <w:rsid w:val="002B370D"/>
    <w:rsid w:val="002B4367"/>
    <w:rsid w:val="002B5DEC"/>
    <w:rsid w:val="002B7028"/>
    <w:rsid w:val="002B7219"/>
    <w:rsid w:val="002B7CFA"/>
    <w:rsid w:val="002C0BD0"/>
    <w:rsid w:val="002C143C"/>
    <w:rsid w:val="002C231F"/>
    <w:rsid w:val="002C56E4"/>
    <w:rsid w:val="002C6DA9"/>
    <w:rsid w:val="002D2F7F"/>
    <w:rsid w:val="002D399E"/>
    <w:rsid w:val="002D586D"/>
    <w:rsid w:val="002D6237"/>
    <w:rsid w:val="002D6FEE"/>
    <w:rsid w:val="002E2B4F"/>
    <w:rsid w:val="002E2B52"/>
    <w:rsid w:val="002E6AC5"/>
    <w:rsid w:val="002F18E9"/>
    <w:rsid w:val="002F2777"/>
    <w:rsid w:val="002F3835"/>
    <w:rsid w:val="002F444B"/>
    <w:rsid w:val="00300FC5"/>
    <w:rsid w:val="0030147B"/>
    <w:rsid w:val="0030168D"/>
    <w:rsid w:val="00301AAF"/>
    <w:rsid w:val="00301C66"/>
    <w:rsid w:val="00302647"/>
    <w:rsid w:val="00304076"/>
    <w:rsid w:val="00304AC2"/>
    <w:rsid w:val="00305E34"/>
    <w:rsid w:val="00310988"/>
    <w:rsid w:val="00310CF1"/>
    <w:rsid w:val="0031472E"/>
    <w:rsid w:val="00314E48"/>
    <w:rsid w:val="00325645"/>
    <w:rsid w:val="0033162F"/>
    <w:rsid w:val="0033184B"/>
    <w:rsid w:val="00331873"/>
    <w:rsid w:val="00333898"/>
    <w:rsid w:val="00334DC1"/>
    <w:rsid w:val="00335EF7"/>
    <w:rsid w:val="003406A9"/>
    <w:rsid w:val="003408C5"/>
    <w:rsid w:val="00343875"/>
    <w:rsid w:val="00344513"/>
    <w:rsid w:val="003473D5"/>
    <w:rsid w:val="003531C9"/>
    <w:rsid w:val="0035452A"/>
    <w:rsid w:val="003570C8"/>
    <w:rsid w:val="0035773B"/>
    <w:rsid w:val="00361282"/>
    <w:rsid w:val="0036429D"/>
    <w:rsid w:val="00366760"/>
    <w:rsid w:val="003669D7"/>
    <w:rsid w:val="003673AA"/>
    <w:rsid w:val="003701CE"/>
    <w:rsid w:val="00370737"/>
    <w:rsid w:val="00372EE0"/>
    <w:rsid w:val="00374DD5"/>
    <w:rsid w:val="00376120"/>
    <w:rsid w:val="00376268"/>
    <w:rsid w:val="00376AB4"/>
    <w:rsid w:val="003869F1"/>
    <w:rsid w:val="00390B66"/>
    <w:rsid w:val="003912CF"/>
    <w:rsid w:val="003919A2"/>
    <w:rsid w:val="0039260B"/>
    <w:rsid w:val="0039262C"/>
    <w:rsid w:val="003941A2"/>
    <w:rsid w:val="00394235"/>
    <w:rsid w:val="00395607"/>
    <w:rsid w:val="003956C5"/>
    <w:rsid w:val="003956F0"/>
    <w:rsid w:val="00396C79"/>
    <w:rsid w:val="003A0423"/>
    <w:rsid w:val="003A0D56"/>
    <w:rsid w:val="003A11B5"/>
    <w:rsid w:val="003A1BFF"/>
    <w:rsid w:val="003A20E7"/>
    <w:rsid w:val="003A43C5"/>
    <w:rsid w:val="003A5A2F"/>
    <w:rsid w:val="003A749F"/>
    <w:rsid w:val="003A7A7B"/>
    <w:rsid w:val="003B038B"/>
    <w:rsid w:val="003B14EF"/>
    <w:rsid w:val="003B18AF"/>
    <w:rsid w:val="003B1FCD"/>
    <w:rsid w:val="003B3B05"/>
    <w:rsid w:val="003B4B19"/>
    <w:rsid w:val="003B6E26"/>
    <w:rsid w:val="003B78E1"/>
    <w:rsid w:val="003C12EB"/>
    <w:rsid w:val="003C235B"/>
    <w:rsid w:val="003C295D"/>
    <w:rsid w:val="003C61DB"/>
    <w:rsid w:val="003C7BD2"/>
    <w:rsid w:val="003D13C6"/>
    <w:rsid w:val="003D16DC"/>
    <w:rsid w:val="003D18EF"/>
    <w:rsid w:val="003D53F3"/>
    <w:rsid w:val="003D580F"/>
    <w:rsid w:val="003D5ADA"/>
    <w:rsid w:val="003D7BF4"/>
    <w:rsid w:val="003E72F4"/>
    <w:rsid w:val="003F0E52"/>
    <w:rsid w:val="003F1221"/>
    <w:rsid w:val="003F16FF"/>
    <w:rsid w:val="003F2612"/>
    <w:rsid w:val="003F3139"/>
    <w:rsid w:val="003F3560"/>
    <w:rsid w:val="003F4594"/>
    <w:rsid w:val="003F6F77"/>
    <w:rsid w:val="004034EC"/>
    <w:rsid w:val="00403A35"/>
    <w:rsid w:val="004072BE"/>
    <w:rsid w:val="0041045B"/>
    <w:rsid w:val="00410587"/>
    <w:rsid w:val="00410BBF"/>
    <w:rsid w:val="00410BCF"/>
    <w:rsid w:val="00411C51"/>
    <w:rsid w:val="00414261"/>
    <w:rsid w:val="00415866"/>
    <w:rsid w:val="00421B96"/>
    <w:rsid w:val="00421D63"/>
    <w:rsid w:val="00422195"/>
    <w:rsid w:val="00426B9A"/>
    <w:rsid w:val="00432302"/>
    <w:rsid w:val="00433DC9"/>
    <w:rsid w:val="00434CE2"/>
    <w:rsid w:val="00435CB7"/>
    <w:rsid w:val="00436930"/>
    <w:rsid w:val="004414B8"/>
    <w:rsid w:val="00441BB1"/>
    <w:rsid w:val="00446F1B"/>
    <w:rsid w:val="00447AFE"/>
    <w:rsid w:val="00450D64"/>
    <w:rsid w:val="00451859"/>
    <w:rsid w:val="00453106"/>
    <w:rsid w:val="00456755"/>
    <w:rsid w:val="004567F4"/>
    <w:rsid w:val="004571A2"/>
    <w:rsid w:val="0045789F"/>
    <w:rsid w:val="0046116B"/>
    <w:rsid w:val="00463C59"/>
    <w:rsid w:val="00465304"/>
    <w:rsid w:val="00470800"/>
    <w:rsid w:val="00471D96"/>
    <w:rsid w:val="004739AB"/>
    <w:rsid w:val="0047547B"/>
    <w:rsid w:val="00477B8C"/>
    <w:rsid w:val="00480492"/>
    <w:rsid w:val="0048219B"/>
    <w:rsid w:val="00482566"/>
    <w:rsid w:val="00482845"/>
    <w:rsid w:val="004836B5"/>
    <w:rsid w:val="00484EFB"/>
    <w:rsid w:val="004864A4"/>
    <w:rsid w:val="00487BE7"/>
    <w:rsid w:val="00491116"/>
    <w:rsid w:val="00493095"/>
    <w:rsid w:val="00496B44"/>
    <w:rsid w:val="0049715A"/>
    <w:rsid w:val="004A105F"/>
    <w:rsid w:val="004A12D5"/>
    <w:rsid w:val="004A2099"/>
    <w:rsid w:val="004A23C4"/>
    <w:rsid w:val="004A33E9"/>
    <w:rsid w:val="004A4B70"/>
    <w:rsid w:val="004A5841"/>
    <w:rsid w:val="004A59AB"/>
    <w:rsid w:val="004A5BF5"/>
    <w:rsid w:val="004A6199"/>
    <w:rsid w:val="004A6621"/>
    <w:rsid w:val="004A69A1"/>
    <w:rsid w:val="004A7C1B"/>
    <w:rsid w:val="004B2D2A"/>
    <w:rsid w:val="004B37E0"/>
    <w:rsid w:val="004C3494"/>
    <w:rsid w:val="004C3AB4"/>
    <w:rsid w:val="004C5341"/>
    <w:rsid w:val="004C582D"/>
    <w:rsid w:val="004C5D0A"/>
    <w:rsid w:val="004C6E56"/>
    <w:rsid w:val="004C71C4"/>
    <w:rsid w:val="004D010D"/>
    <w:rsid w:val="004D0C30"/>
    <w:rsid w:val="004D16C4"/>
    <w:rsid w:val="004D4E93"/>
    <w:rsid w:val="004D584D"/>
    <w:rsid w:val="004E1D79"/>
    <w:rsid w:val="004E310A"/>
    <w:rsid w:val="004E38EC"/>
    <w:rsid w:val="004E3BE2"/>
    <w:rsid w:val="004E5D07"/>
    <w:rsid w:val="004E6347"/>
    <w:rsid w:val="004E72C9"/>
    <w:rsid w:val="004F1C00"/>
    <w:rsid w:val="004F3B28"/>
    <w:rsid w:val="004F5248"/>
    <w:rsid w:val="004F5669"/>
    <w:rsid w:val="004F6EDB"/>
    <w:rsid w:val="004F7AE4"/>
    <w:rsid w:val="0050015E"/>
    <w:rsid w:val="0050050A"/>
    <w:rsid w:val="00501E62"/>
    <w:rsid w:val="00504CDF"/>
    <w:rsid w:val="005067FF"/>
    <w:rsid w:val="00510A44"/>
    <w:rsid w:val="005133F3"/>
    <w:rsid w:val="00513AD9"/>
    <w:rsid w:val="00514F6C"/>
    <w:rsid w:val="00515425"/>
    <w:rsid w:val="0051783E"/>
    <w:rsid w:val="00520D85"/>
    <w:rsid w:val="00523198"/>
    <w:rsid w:val="00524A76"/>
    <w:rsid w:val="00525E99"/>
    <w:rsid w:val="00533133"/>
    <w:rsid w:val="005343C0"/>
    <w:rsid w:val="00536E8A"/>
    <w:rsid w:val="00540D29"/>
    <w:rsid w:val="00541F2C"/>
    <w:rsid w:val="00543860"/>
    <w:rsid w:val="00544B5A"/>
    <w:rsid w:val="00546258"/>
    <w:rsid w:val="0054668A"/>
    <w:rsid w:val="00546D6E"/>
    <w:rsid w:val="00553ACE"/>
    <w:rsid w:val="00554B89"/>
    <w:rsid w:val="00556D5B"/>
    <w:rsid w:val="00557CF7"/>
    <w:rsid w:val="00560701"/>
    <w:rsid w:val="005618E0"/>
    <w:rsid w:val="0056285D"/>
    <w:rsid w:val="005655C0"/>
    <w:rsid w:val="00565809"/>
    <w:rsid w:val="005660E1"/>
    <w:rsid w:val="00566433"/>
    <w:rsid w:val="0056661C"/>
    <w:rsid w:val="00566667"/>
    <w:rsid w:val="00567222"/>
    <w:rsid w:val="00570BF4"/>
    <w:rsid w:val="005717A8"/>
    <w:rsid w:val="00571DB3"/>
    <w:rsid w:val="005723F1"/>
    <w:rsid w:val="00573491"/>
    <w:rsid w:val="00573D60"/>
    <w:rsid w:val="0057527D"/>
    <w:rsid w:val="00581559"/>
    <w:rsid w:val="0058452B"/>
    <w:rsid w:val="005859CD"/>
    <w:rsid w:val="005867B9"/>
    <w:rsid w:val="005910B0"/>
    <w:rsid w:val="005910BB"/>
    <w:rsid w:val="00591B53"/>
    <w:rsid w:val="00595525"/>
    <w:rsid w:val="00595D33"/>
    <w:rsid w:val="00596DC3"/>
    <w:rsid w:val="00597507"/>
    <w:rsid w:val="00597E67"/>
    <w:rsid w:val="005A175A"/>
    <w:rsid w:val="005A2250"/>
    <w:rsid w:val="005A5795"/>
    <w:rsid w:val="005A5A40"/>
    <w:rsid w:val="005B1634"/>
    <w:rsid w:val="005B27F9"/>
    <w:rsid w:val="005B2CB2"/>
    <w:rsid w:val="005B40B7"/>
    <w:rsid w:val="005B5C14"/>
    <w:rsid w:val="005B6FCF"/>
    <w:rsid w:val="005C39DD"/>
    <w:rsid w:val="005C4F6C"/>
    <w:rsid w:val="005C5858"/>
    <w:rsid w:val="005C642E"/>
    <w:rsid w:val="005C7513"/>
    <w:rsid w:val="005D0859"/>
    <w:rsid w:val="005D1D2D"/>
    <w:rsid w:val="005D24F0"/>
    <w:rsid w:val="005D2AD0"/>
    <w:rsid w:val="005D3556"/>
    <w:rsid w:val="005D3C96"/>
    <w:rsid w:val="005D535A"/>
    <w:rsid w:val="005E35F5"/>
    <w:rsid w:val="005E3959"/>
    <w:rsid w:val="005E3CEB"/>
    <w:rsid w:val="005E7C7A"/>
    <w:rsid w:val="005F16CB"/>
    <w:rsid w:val="005F4F2C"/>
    <w:rsid w:val="005F5FF7"/>
    <w:rsid w:val="005F6666"/>
    <w:rsid w:val="00601CD4"/>
    <w:rsid w:val="006067B8"/>
    <w:rsid w:val="006119AB"/>
    <w:rsid w:val="00612054"/>
    <w:rsid w:val="006120B2"/>
    <w:rsid w:val="006122CA"/>
    <w:rsid w:val="00614D44"/>
    <w:rsid w:val="0061719A"/>
    <w:rsid w:val="00617A6A"/>
    <w:rsid w:val="006203BA"/>
    <w:rsid w:val="00621093"/>
    <w:rsid w:val="00621725"/>
    <w:rsid w:val="00621FF8"/>
    <w:rsid w:val="00622CC6"/>
    <w:rsid w:val="0062449E"/>
    <w:rsid w:val="00627823"/>
    <w:rsid w:val="00627F6D"/>
    <w:rsid w:val="0063133C"/>
    <w:rsid w:val="006329AA"/>
    <w:rsid w:val="00632D44"/>
    <w:rsid w:val="00633C1A"/>
    <w:rsid w:val="006366EC"/>
    <w:rsid w:val="006367F2"/>
    <w:rsid w:val="00636BC1"/>
    <w:rsid w:val="00637979"/>
    <w:rsid w:val="006401BE"/>
    <w:rsid w:val="006403BA"/>
    <w:rsid w:val="00641E60"/>
    <w:rsid w:val="00642C17"/>
    <w:rsid w:val="00643763"/>
    <w:rsid w:val="006444F5"/>
    <w:rsid w:val="006449E0"/>
    <w:rsid w:val="00644E4F"/>
    <w:rsid w:val="0064718B"/>
    <w:rsid w:val="00651079"/>
    <w:rsid w:val="006520BB"/>
    <w:rsid w:val="00654C7C"/>
    <w:rsid w:val="00656DFA"/>
    <w:rsid w:val="006578AA"/>
    <w:rsid w:val="0066126C"/>
    <w:rsid w:val="00665031"/>
    <w:rsid w:val="0066552D"/>
    <w:rsid w:val="006708B2"/>
    <w:rsid w:val="0067204D"/>
    <w:rsid w:val="00672472"/>
    <w:rsid w:val="00673051"/>
    <w:rsid w:val="00673FDC"/>
    <w:rsid w:val="00674D38"/>
    <w:rsid w:val="0067559D"/>
    <w:rsid w:val="00675CC0"/>
    <w:rsid w:val="0067614D"/>
    <w:rsid w:val="00680297"/>
    <w:rsid w:val="0068311B"/>
    <w:rsid w:val="00683F1D"/>
    <w:rsid w:val="00684302"/>
    <w:rsid w:val="0068499B"/>
    <w:rsid w:val="00686A2A"/>
    <w:rsid w:val="00691044"/>
    <w:rsid w:val="00693773"/>
    <w:rsid w:val="0069433B"/>
    <w:rsid w:val="00695DDF"/>
    <w:rsid w:val="0069667D"/>
    <w:rsid w:val="00697573"/>
    <w:rsid w:val="006A0ED3"/>
    <w:rsid w:val="006A11B5"/>
    <w:rsid w:val="006A12C0"/>
    <w:rsid w:val="006A51E1"/>
    <w:rsid w:val="006A6470"/>
    <w:rsid w:val="006A786C"/>
    <w:rsid w:val="006A7CEB"/>
    <w:rsid w:val="006B14BD"/>
    <w:rsid w:val="006B16B8"/>
    <w:rsid w:val="006B33B1"/>
    <w:rsid w:val="006B3D0D"/>
    <w:rsid w:val="006B57FD"/>
    <w:rsid w:val="006B5BCC"/>
    <w:rsid w:val="006B7239"/>
    <w:rsid w:val="006C058D"/>
    <w:rsid w:val="006C0AAE"/>
    <w:rsid w:val="006C41D3"/>
    <w:rsid w:val="006C43A0"/>
    <w:rsid w:val="006C5496"/>
    <w:rsid w:val="006C7F4A"/>
    <w:rsid w:val="006D1F75"/>
    <w:rsid w:val="006D4746"/>
    <w:rsid w:val="006D5AE1"/>
    <w:rsid w:val="006D7C78"/>
    <w:rsid w:val="006E022B"/>
    <w:rsid w:val="006E0ED2"/>
    <w:rsid w:val="006E2A42"/>
    <w:rsid w:val="006E360C"/>
    <w:rsid w:val="006E3A22"/>
    <w:rsid w:val="006E49F7"/>
    <w:rsid w:val="006E646F"/>
    <w:rsid w:val="006F00F6"/>
    <w:rsid w:val="006F1B43"/>
    <w:rsid w:val="006F1F62"/>
    <w:rsid w:val="006F3721"/>
    <w:rsid w:val="006F45A6"/>
    <w:rsid w:val="006F4974"/>
    <w:rsid w:val="006F54CB"/>
    <w:rsid w:val="006F5F24"/>
    <w:rsid w:val="006F7D80"/>
    <w:rsid w:val="00700F8F"/>
    <w:rsid w:val="00701182"/>
    <w:rsid w:val="00701C67"/>
    <w:rsid w:val="00703A6D"/>
    <w:rsid w:val="00704C62"/>
    <w:rsid w:val="0070668D"/>
    <w:rsid w:val="00706A2B"/>
    <w:rsid w:val="00706BF4"/>
    <w:rsid w:val="007072C0"/>
    <w:rsid w:val="00714528"/>
    <w:rsid w:val="00714874"/>
    <w:rsid w:val="0071631D"/>
    <w:rsid w:val="00716A8A"/>
    <w:rsid w:val="007202E0"/>
    <w:rsid w:val="00722045"/>
    <w:rsid w:val="007233BA"/>
    <w:rsid w:val="00727B16"/>
    <w:rsid w:val="00730333"/>
    <w:rsid w:val="007314F5"/>
    <w:rsid w:val="007315F4"/>
    <w:rsid w:val="00731BF1"/>
    <w:rsid w:val="00732C87"/>
    <w:rsid w:val="00737378"/>
    <w:rsid w:val="00740167"/>
    <w:rsid w:val="00741435"/>
    <w:rsid w:val="00743EFA"/>
    <w:rsid w:val="007441F5"/>
    <w:rsid w:val="007458DD"/>
    <w:rsid w:val="007507E3"/>
    <w:rsid w:val="00755DD3"/>
    <w:rsid w:val="0075610F"/>
    <w:rsid w:val="00761C11"/>
    <w:rsid w:val="00762B4A"/>
    <w:rsid w:val="00767D2D"/>
    <w:rsid w:val="00773F2C"/>
    <w:rsid w:val="00774036"/>
    <w:rsid w:val="00774FDB"/>
    <w:rsid w:val="007771B6"/>
    <w:rsid w:val="007773E5"/>
    <w:rsid w:val="007776A7"/>
    <w:rsid w:val="007808BD"/>
    <w:rsid w:val="00782096"/>
    <w:rsid w:val="00785FF4"/>
    <w:rsid w:val="0079085E"/>
    <w:rsid w:val="00790B30"/>
    <w:rsid w:val="007923C6"/>
    <w:rsid w:val="00793A91"/>
    <w:rsid w:val="00794966"/>
    <w:rsid w:val="007A0CC3"/>
    <w:rsid w:val="007A1099"/>
    <w:rsid w:val="007A1376"/>
    <w:rsid w:val="007A1D9F"/>
    <w:rsid w:val="007A5E6C"/>
    <w:rsid w:val="007A7958"/>
    <w:rsid w:val="007B03FB"/>
    <w:rsid w:val="007B0545"/>
    <w:rsid w:val="007B0A43"/>
    <w:rsid w:val="007B15B6"/>
    <w:rsid w:val="007B317C"/>
    <w:rsid w:val="007B4589"/>
    <w:rsid w:val="007B497A"/>
    <w:rsid w:val="007C544D"/>
    <w:rsid w:val="007C5776"/>
    <w:rsid w:val="007D05C4"/>
    <w:rsid w:val="007D0E62"/>
    <w:rsid w:val="007D1CE8"/>
    <w:rsid w:val="007D3822"/>
    <w:rsid w:val="007D56A8"/>
    <w:rsid w:val="007D60E5"/>
    <w:rsid w:val="007D6A8F"/>
    <w:rsid w:val="007D6E9C"/>
    <w:rsid w:val="007D7EBF"/>
    <w:rsid w:val="007E0E3E"/>
    <w:rsid w:val="007E1A6B"/>
    <w:rsid w:val="007E23FE"/>
    <w:rsid w:val="007E35A6"/>
    <w:rsid w:val="007E4F04"/>
    <w:rsid w:val="007E6E98"/>
    <w:rsid w:val="007F121B"/>
    <w:rsid w:val="007F23AD"/>
    <w:rsid w:val="007F28E2"/>
    <w:rsid w:val="007F3F2D"/>
    <w:rsid w:val="008005DC"/>
    <w:rsid w:val="00800D35"/>
    <w:rsid w:val="008020F5"/>
    <w:rsid w:val="00803166"/>
    <w:rsid w:val="00806D62"/>
    <w:rsid w:val="00806ED5"/>
    <w:rsid w:val="00807445"/>
    <w:rsid w:val="00807739"/>
    <w:rsid w:val="0080779A"/>
    <w:rsid w:val="00810D1C"/>
    <w:rsid w:val="008136E6"/>
    <w:rsid w:val="00814093"/>
    <w:rsid w:val="008158DE"/>
    <w:rsid w:val="00816B75"/>
    <w:rsid w:val="00822B54"/>
    <w:rsid w:val="00825B7D"/>
    <w:rsid w:val="008265C4"/>
    <w:rsid w:val="00827152"/>
    <w:rsid w:val="00827B16"/>
    <w:rsid w:val="00831103"/>
    <w:rsid w:val="00842076"/>
    <w:rsid w:val="00846139"/>
    <w:rsid w:val="00850C3D"/>
    <w:rsid w:val="00857358"/>
    <w:rsid w:val="00861116"/>
    <w:rsid w:val="008662AC"/>
    <w:rsid w:val="008667D1"/>
    <w:rsid w:val="00866B91"/>
    <w:rsid w:val="008675F4"/>
    <w:rsid w:val="008676E0"/>
    <w:rsid w:val="00870273"/>
    <w:rsid w:val="00870A6F"/>
    <w:rsid w:val="00871153"/>
    <w:rsid w:val="0087115F"/>
    <w:rsid w:val="0087143F"/>
    <w:rsid w:val="00871BD2"/>
    <w:rsid w:val="00872300"/>
    <w:rsid w:val="00872373"/>
    <w:rsid w:val="00876C4F"/>
    <w:rsid w:val="00876C62"/>
    <w:rsid w:val="008833FF"/>
    <w:rsid w:val="00884299"/>
    <w:rsid w:val="008852D5"/>
    <w:rsid w:val="00885CFC"/>
    <w:rsid w:val="00887672"/>
    <w:rsid w:val="008901C3"/>
    <w:rsid w:val="008949E3"/>
    <w:rsid w:val="008953E0"/>
    <w:rsid w:val="008A0F2F"/>
    <w:rsid w:val="008A1619"/>
    <w:rsid w:val="008A1B56"/>
    <w:rsid w:val="008A2E77"/>
    <w:rsid w:val="008B1185"/>
    <w:rsid w:val="008B215D"/>
    <w:rsid w:val="008B3A33"/>
    <w:rsid w:val="008B5740"/>
    <w:rsid w:val="008B6142"/>
    <w:rsid w:val="008B6362"/>
    <w:rsid w:val="008B729E"/>
    <w:rsid w:val="008C3EB6"/>
    <w:rsid w:val="008C4957"/>
    <w:rsid w:val="008C53BB"/>
    <w:rsid w:val="008C5C24"/>
    <w:rsid w:val="008C6362"/>
    <w:rsid w:val="008C63DA"/>
    <w:rsid w:val="008C7325"/>
    <w:rsid w:val="008C772A"/>
    <w:rsid w:val="008C7C33"/>
    <w:rsid w:val="008D089A"/>
    <w:rsid w:val="008D0FB1"/>
    <w:rsid w:val="008D3811"/>
    <w:rsid w:val="008D3840"/>
    <w:rsid w:val="008D3D93"/>
    <w:rsid w:val="008D3ED0"/>
    <w:rsid w:val="008D4029"/>
    <w:rsid w:val="008D4390"/>
    <w:rsid w:val="008E029E"/>
    <w:rsid w:val="008E1078"/>
    <w:rsid w:val="008E7247"/>
    <w:rsid w:val="008E7281"/>
    <w:rsid w:val="008E74CB"/>
    <w:rsid w:val="008F0FC6"/>
    <w:rsid w:val="008F148C"/>
    <w:rsid w:val="008F16F6"/>
    <w:rsid w:val="008F1C2D"/>
    <w:rsid w:val="008F2F58"/>
    <w:rsid w:val="008F39EA"/>
    <w:rsid w:val="008F42CA"/>
    <w:rsid w:val="008F638F"/>
    <w:rsid w:val="008F74B5"/>
    <w:rsid w:val="00901D86"/>
    <w:rsid w:val="00902AB6"/>
    <w:rsid w:val="009035C0"/>
    <w:rsid w:val="0090458C"/>
    <w:rsid w:val="00905B8B"/>
    <w:rsid w:val="00907875"/>
    <w:rsid w:val="00913933"/>
    <w:rsid w:val="00914F33"/>
    <w:rsid w:val="00920959"/>
    <w:rsid w:val="00922629"/>
    <w:rsid w:val="00930863"/>
    <w:rsid w:val="009334AF"/>
    <w:rsid w:val="00933BA6"/>
    <w:rsid w:val="009353E4"/>
    <w:rsid w:val="00937869"/>
    <w:rsid w:val="009407D0"/>
    <w:rsid w:val="00940C33"/>
    <w:rsid w:val="00941002"/>
    <w:rsid w:val="009425C0"/>
    <w:rsid w:val="00945303"/>
    <w:rsid w:val="00945BB5"/>
    <w:rsid w:val="00945F8D"/>
    <w:rsid w:val="00947123"/>
    <w:rsid w:val="00947F1C"/>
    <w:rsid w:val="009522AE"/>
    <w:rsid w:val="009525F5"/>
    <w:rsid w:val="00953626"/>
    <w:rsid w:val="00954BB1"/>
    <w:rsid w:val="009560F3"/>
    <w:rsid w:val="00956C9E"/>
    <w:rsid w:val="00957BAB"/>
    <w:rsid w:val="00957DDA"/>
    <w:rsid w:val="00961F4B"/>
    <w:rsid w:val="00965275"/>
    <w:rsid w:val="00966197"/>
    <w:rsid w:val="00966C0A"/>
    <w:rsid w:val="00967C49"/>
    <w:rsid w:val="009709A9"/>
    <w:rsid w:val="0097194D"/>
    <w:rsid w:val="009745AA"/>
    <w:rsid w:val="00974717"/>
    <w:rsid w:val="00975025"/>
    <w:rsid w:val="00975512"/>
    <w:rsid w:val="00985311"/>
    <w:rsid w:val="00987318"/>
    <w:rsid w:val="00987912"/>
    <w:rsid w:val="00987E14"/>
    <w:rsid w:val="00991A25"/>
    <w:rsid w:val="009942F7"/>
    <w:rsid w:val="00994D88"/>
    <w:rsid w:val="00995983"/>
    <w:rsid w:val="0099760F"/>
    <w:rsid w:val="009A1806"/>
    <w:rsid w:val="009A2A68"/>
    <w:rsid w:val="009A5A7B"/>
    <w:rsid w:val="009A6329"/>
    <w:rsid w:val="009A7B80"/>
    <w:rsid w:val="009A7C16"/>
    <w:rsid w:val="009B04A8"/>
    <w:rsid w:val="009B1A0B"/>
    <w:rsid w:val="009B5400"/>
    <w:rsid w:val="009B5C7C"/>
    <w:rsid w:val="009B5DE7"/>
    <w:rsid w:val="009B69A0"/>
    <w:rsid w:val="009C003B"/>
    <w:rsid w:val="009C0D45"/>
    <w:rsid w:val="009C1C41"/>
    <w:rsid w:val="009C2631"/>
    <w:rsid w:val="009C27AE"/>
    <w:rsid w:val="009C3064"/>
    <w:rsid w:val="009C37E5"/>
    <w:rsid w:val="009C4011"/>
    <w:rsid w:val="009C5A05"/>
    <w:rsid w:val="009C68ED"/>
    <w:rsid w:val="009C6BF0"/>
    <w:rsid w:val="009C70BC"/>
    <w:rsid w:val="009C7938"/>
    <w:rsid w:val="009C7AC1"/>
    <w:rsid w:val="009D0DFF"/>
    <w:rsid w:val="009D4A55"/>
    <w:rsid w:val="009E2316"/>
    <w:rsid w:val="009E2D7D"/>
    <w:rsid w:val="009E3456"/>
    <w:rsid w:val="009E3A22"/>
    <w:rsid w:val="009E3D8C"/>
    <w:rsid w:val="009E625A"/>
    <w:rsid w:val="009E700E"/>
    <w:rsid w:val="009E7D9E"/>
    <w:rsid w:val="009F0A51"/>
    <w:rsid w:val="009F0DA5"/>
    <w:rsid w:val="009F1AB6"/>
    <w:rsid w:val="009F43AB"/>
    <w:rsid w:val="009F501E"/>
    <w:rsid w:val="009F577C"/>
    <w:rsid w:val="009F687E"/>
    <w:rsid w:val="009F68B6"/>
    <w:rsid w:val="009F79C0"/>
    <w:rsid w:val="00A0052D"/>
    <w:rsid w:val="00A01373"/>
    <w:rsid w:val="00A04533"/>
    <w:rsid w:val="00A047F2"/>
    <w:rsid w:val="00A055A1"/>
    <w:rsid w:val="00A1073D"/>
    <w:rsid w:val="00A109F1"/>
    <w:rsid w:val="00A11016"/>
    <w:rsid w:val="00A14C68"/>
    <w:rsid w:val="00A15DEE"/>
    <w:rsid w:val="00A160AF"/>
    <w:rsid w:val="00A160D3"/>
    <w:rsid w:val="00A17186"/>
    <w:rsid w:val="00A17EE7"/>
    <w:rsid w:val="00A20DA9"/>
    <w:rsid w:val="00A2666D"/>
    <w:rsid w:val="00A26C7A"/>
    <w:rsid w:val="00A315E6"/>
    <w:rsid w:val="00A33044"/>
    <w:rsid w:val="00A3365B"/>
    <w:rsid w:val="00A336C0"/>
    <w:rsid w:val="00A41E27"/>
    <w:rsid w:val="00A424DB"/>
    <w:rsid w:val="00A439FB"/>
    <w:rsid w:val="00A4477F"/>
    <w:rsid w:val="00A46A56"/>
    <w:rsid w:val="00A46F32"/>
    <w:rsid w:val="00A50E74"/>
    <w:rsid w:val="00A520A2"/>
    <w:rsid w:val="00A52321"/>
    <w:rsid w:val="00A536C8"/>
    <w:rsid w:val="00A551E1"/>
    <w:rsid w:val="00A55220"/>
    <w:rsid w:val="00A5529E"/>
    <w:rsid w:val="00A5642B"/>
    <w:rsid w:val="00A56D84"/>
    <w:rsid w:val="00A56F87"/>
    <w:rsid w:val="00A57176"/>
    <w:rsid w:val="00A571CE"/>
    <w:rsid w:val="00A63CC2"/>
    <w:rsid w:val="00A677BF"/>
    <w:rsid w:val="00A71BAD"/>
    <w:rsid w:val="00A7286E"/>
    <w:rsid w:val="00A7366B"/>
    <w:rsid w:val="00A74425"/>
    <w:rsid w:val="00A74865"/>
    <w:rsid w:val="00A74894"/>
    <w:rsid w:val="00A74C5A"/>
    <w:rsid w:val="00A771E1"/>
    <w:rsid w:val="00A8073C"/>
    <w:rsid w:val="00A8220A"/>
    <w:rsid w:val="00A82486"/>
    <w:rsid w:val="00A8418A"/>
    <w:rsid w:val="00A84DCD"/>
    <w:rsid w:val="00A8584E"/>
    <w:rsid w:val="00A92B22"/>
    <w:rsid w:val="00A93A16"/>
    <w:rsid w:val="00A956D8"/>
    <w:rsid w:val="00A95BB5"/>
    <w:rsid w:val="00A95CE3"/>
    <w:rsid w:val="00A967C7"/>
    <w:rsid w:val="00A97A97"/>
    <w:rsid w:val="00AA11A4"/>
    <w:rsid w:val="00AA2287"/>
    <w:rsid w:val="00AA28BC"/>
    <w:rsid w:val="00AA44F8"/>
    <w:rsid w:val="00AA5240"/>
    <w:rsid w:val="00AA573F"/>
    <w:rsid w:val="00AA7AD3"/>
    <w:rsid w:val="00AB1E3B"/>
    <w:rsid w:val="00AB3EE0"/>
    <w:rsid w:val="00AB42B7"/>
    <w:rsid w:val="00AB5299"/>
    <w:rsid w:val="00AB6F44"/>
    <w:rsid w:val="00AB71C2"/>
    <w:rsid w:val="00AB78E5"/>
    <w:rsid w:val="00AC1FB7"/>
    <w:rsid w:val="00AC20BD"/>
    <w:rsid w:val="00AC2811"/>
    <w:rsid w:val="00AC3BE2"/>
    <w:rsid w:val="00AC3BF9"/>
    <w:rsid w:val="00AC44ED"/>
    <w:rsid w:val="00AC4569"/>
    <w:rsid w:val="00AC677C"/>
    <w:rsid w:val="00AC7BFD"/>
    <w:rsid w:val="00AD2D11"/>
    <w:rsid w:val="00AD731A"/>
    <w:rsid w:val="00AD7C9D"/>
    <w:rsid w:val="00AE0464"/>
    <w:rsid w:val="00AE2FE1"/>
    <w:rsid w:val="00AE39D8"/>
    <w:rsid w:val="00AE3DB3"/>
    <w:rsid w:val="00AE6DCE"/>
    <w:rsid w:val="00AE6F2E"/>
    <w:rsid w:val="00AF0111"/>
    <w:rsid w:val="00AF01D2"/>
    <w:rsid w:val="00AF1576"/>
    <w:rsid w:val="00AF3679"/>
    <w:rsid w:val="00AF3E28"/>
    <w:rsid w:val="00AF51E1"/>
    <w:rsid w:val="00AF5553"/>
    <w:rsid w:val="00AF5BD2"/>
    <w:rsid w:val="00B00243"/>
    <w:rsid w:val="00B01F8D"/>
    <w:rsid w:val="00B0200B"/>
    <w:rsid w:val="00B02AF2"/>
    <w:rsid w:val="00B03F50"/>
    <w:rsid w:val="00B04BDA"/>
    <w:rsid w:val="00B064DA"/>
    <w:rsid w:val="00B10849"/>
    <w:rsid w:val="00B1231F"/>
    <w:rsid w:val="00B1241D"/>
    <w:rsid w:val="00B12EA3"/>
    <w:rsid w:val="00B13A7D"/>
    <w:rsid w:val="00B145FB"/>
    <w:rsid w:val="00B147E2"/>
    <w:rsid w:val="00B158A7"/>
    <w:rsid w:val="00B20060"/>
    <w:rsid w:val="00B20AE0"/>
    <w:rsid w:val="00B20C4C"/>
    <w:rsid w:val="00B21310"/>
    <w:rsid w:val="00B21824"/>
    <w:rsid w:val="00B22565"/>
    <w:rsid w:val="00B234BF"/>
    <w:rsid w:val="00B25BB0"/>
    <w:rsid w:val="00B2758F"/>
    <w:rsid w:val="00B303E2"/>
    <w:rsid w:val="00B33C51"/>
    <w:rsid w:val="00B34C1A"/>
    <w:rsid w:val="00B355A1"/>
    <w:rsid w:val="00B3599E"/>
    <w:rsid w:val="00B36850"/>
    <w:rsid w:val="00B36974"/>
    <w:rsid w:val="00B40008"/>
    <w:rsid w:val="00B41E46"/>
    <w:rsid w:val="00B42A64"/>
    <w:rsid w:val="00B459C5"/>
    <w:rsid w:val="00B45A42"/>
    <w:rsid w:val="00B46969"/>
    <w:rsid w:val="00B47CEA"/>
    <w:rsid w:val="00B53CBB"/>
    <w:rsid w:val="00B559A9"/>
    <w:rsid w:val="00B55F64"/>
    <w:rsid w:val="00B56219"/>
    <w:rsid w:val="00B6112D"/>
    <w:rsid w:val="00B616D9"/>
    <w:rsid w:val="00B62562"/>
    <w:rsid w:val="00B6420E"/>
    <w:rsid w:val="00B71F53"/>
    <w:rsid w:val="00B7208D"/>
    <w:rsid w:val="00B72F7F"/>
    <w:rsid w:val="00B75E1C"/>
    <w:rsid w:val="00B77286"/>
    <w:rsid w:val="00B80393"/>
    <w:rsid w:val="00B837F8"/>
    <w:rsid w:val="00B85B58"/>
    <w:rsid w:val="00B87784"/>
    <w:rsid w:val="00B87ED7"/>
    <w:rsid w:val="00B91C2B"/>
    <w:rsid w:val="00B92C2F"/>
    <w:rsid w:val="00B94C06"/>
    <w:rsid w:val="00B94D43"/>
    <w:rsid w:val="00B95FFC"/>
    <w:rsid w:val="00B966AD"/>
    <w:rsid w:val="00B9772D"/>
    <w:rsid w:val="00B97E70"/>
    <w:rsid w:val="00BA5A42"/>
    <w:rsid w:val="00BA5B6B"/>
    <w:rsid w:val="00BA5C5A"/>
    <w:rsid w:val="00BB1399"/>
    <w:rsid w:val="00BB2C39"/>
    <w:rsid w:val="00BB2EC4"/>
    <w:rsid w:val="00BB487C"/>
    <w:rsid w:val="00BB6E74"/>
    <w:rsid w:val="00BC2A00"/>
    <w:rsid w:val="00BC2E80"/>
    <w:rsid w:val="00BC64B4"/>
    <w:rsid w:val="00BD00C9"/>
    <w:rsid w:val="00BD02FA"/>
    <w:rsid w:val="00BD0772"/>
    <w:rsid w:val="00BD0950"/>
    <w:rsid w:val="00BD19F3"/>
    <w:rsid w:val="00BD2A7D"/>
    <w:rsid w:val="00BD59FF"/>
    <w:rsid w:val="00BD65D9"/>
    <w:rsid w:val="00BD7374"/>
    <w:rsid w:val="00BE0D07"/>
    <w:rsid w:val="00BE229B"/>
    <w:rsid w:val="00BE5C6B"/>
    <w:rsid w:val="00BE7470"/>
    <w:rsid w:val="00BE7E4D"/>
    <w:rsid w:val="00BF2E6F"/>
    <w:rsid w:val="00BF3902"/>
    <w:rsid w:val="00BF3ABE"/>
    <w:rsid w:val="00BF4040"/>
    <w:rsid w:val="00BF43AC"/>
    <w:rsid w:val="00BF5ED8"/>
    <w:rsid w:val="00BF5F48"/>
    <w:rsid w:val="00BF74F5"/>
    <w:rsid w:val="00C03CAB"/>
    <w:rsid w:val="00C076A7"/>
    <w:rsid w:val="00C106BC"/>
    <w:rsid w:val="00C107E8"/>
    <w:rsid w:val="00C10E08"/>
    <w:rsid w:val="00C12783"/>
    <w:rsid w:val="00C130D6"/>
    <w:rsid w:val="00C1390F"/>
    <w:rsid w:val="00C147B4"/>
    <w:rsid w:val="00C1481B"/>
    <w:rsid w:val="00C174CB"/>
    <w:rsid w:val="00C20026"/>
    <w:rsid w:val="00C2022C"/>
    <w:rsid w:val="00C2069A"/>
    <w:rsid w:val="00C208AC"/>
    <w:rsid w:val="00C225C2"/>
    <w:rsid w:val="00C235B0"/>
    <w:rsid w:val="00C24667"/>
    <w:rsid w:val="00C25471"/>
    <w:rsid w:val="00C25E7A"/>
    <w:rsid w:val="00C27485"/>
    <w:rsid w:val="00C302B9"/>
    <w:rsid w:val="00C3058A"/>
    <w:rsid w:val="00C3065A"/>
    <w:rsid w:val="00C310A0"/>
    <w:rsid w:val="00C31914"/>
    <w:rsid w:val="00C32074"/>
    <w:rsid w:val="00C35180"/>
    <w:rsid w:val="00C367D5"/>
    <w:rsid w:val="00C3689A"/>
    <w:rsid w:val="00C37512"/>
    <w:rsid w:val="00C405E9"/>
    <w:rsid w:val="00C40A69"/>
    <w:rsid w:val="00C40B69"/>
    <w:rsid w:val="00C40D4A"/>
    <w:rsid w:val="00C46B17"/>
    <w:rsid w:val="00C46F39"/>
    <w:rsid w:val="00C51550"/>
    <w:rsid w:val="00C519AA"/>
    <w:rsid w:val="00C51BD6"/>
    <w:rsid w:val="00C5203A"/>
    <w:rsid w:val="00C53D15"/>
    <w:rsid w:val="00C53F91"/>
    <w:rsid w:val="00C54918"/>
    <w:rsid w:val="00C55625"/>
    <w:rsid w:val="00C55E64"/>
    <w:rsid w:val="00C609A0"/>
    <w:rsid w:val="00C60AB0"/>
    <w:rsid w:val="00C610CC"/>
    <w:rsid w:val="00C61743"/>
    <w:rsid w:val="00C619FE"/>
    <w:rsid w:val="00C61B1A"/>
    <w:rsid w:val="00C6385D"/>
    <w:rsid w:val="00C6461D"/>
    <w:rsid w:val="00C65876"/>
    <w:rsid w:val="00C66B76"/>
    <w:rsid w:val="00C678CA"/>
    <w:rsid w:val="00C6791E"/>
    <w:rsid w:val="00C71653"/>
    <w:rsid w:val="00C71BDE"/>
    <w:rsid w:val="00C769DD"/>
    <w:rsid w:val="00C813B5"/>
    <w:rsid w:val="00C82A9E"/>
    <w:rsid w:val="00C92503"/>
    <w:rsid w:val="00C94619"/>
    <w:rsid w:val="00C946CF"/>
    <w:rsid w:val="00C95ABF"/>
    <w:rsid w:val="00C95CEC"/>
    <w:rsid w:val="00C9606B"/>
    <w:rsid w:val="00CA16C6"/>
    <w:rsid w:val="00CA3976"/>
    <w:rsid w:val="00CA3C94"/>
    <w:rsid w:val="00CA51B3"/>
    <w:rsid w:val="00CA5631"/>
    <w:rsid w:val="00CA605E"/>
    <w:rsid w:val="00CA6444"/>
    <w:rsid w:val="00CA7500"/>
    <w:rsid w:val="00CB0018"/>
    <w:rsid w:val="00CB09AB"/>
    <w:rsid w:val="00CB184C"/>
    <w:rsid w:val="00CB2086"/>
    <w:rsid w:val="00CB22BE"/>
    <w:rsid w:val="00CB2800"/>
    <w:rsid w:val="00CB33EB"/>
    <w:rsid w:val="00CB3BD8"/>
    <w:rsid w:val="00CB540A"/>
    <w:rsid w:val="00CB6CAC"/>
    <w:rsid w:val="00CB7180"/>
    <w:rsid w:val="00CB7BE0"/>
    <w:rsid w:val="00CC075E"/>
    <w:rsid w:val="00CC1D3E"/>
    <w:rsid w:val="00CC344E"/>
    <w:rsid w:val="00CC3FEF"/>
    <w:rsid w:val="00CC423D"/>
    <w:rsid w:val="00CC4E79"/>
    <w:rsid w:val="00CC4FFE"/>
    <w:rsid w:val="00CC67D5"/>
    <w:rsid w:val="00CC6861"/>
    <w:rsid w:val="00CC68F2"/>
    <w:rsid w:val="00CC6A71"/>
    <w:rsid w:val="00CD08A9"/>
    <w:rsid w:val="00CD1D26"/>
    <w:rsid w:val="00CD1F20"/>
    <w:rsid w:val="00CD1F38"/>
    <w:rsid w:val="00CD3137"/>
    <w:rsid w:val="00CD4F8F"/>
    <w:rsid w:val="00CD5938"/>
    <w:rsid w:val="00CD616F"/>
    <w:rsid w:val="00CD6312"/>
    <w:rsid w:val="00CD6F42"/>
    <w:rsid w:val="00CE1F47"/>
    <w:rsid w:val="00CE27F7"/>
    <w:rsid w:val="00CE491D"/>
    <w:rsid w:val="00CE4CFA"/>
    <w:rsid w:val="00CE555B"/>
    <w:rsid w:val="00CE594C"/>
    <w:rsid w:val="00CE5BB8"/>
    <w:rsid w:val="00CE5CAA"/>
    <w:rsid w:val="00CE7401"/>
    <w:rsid w:val="00CF09B0"/>
    <w:rsid w:val="00CF1BD5"/>
    <w:rsid w:val="00CF20E0"/>
    <w:rsid w:val="00CF2B3F"/>
    <w:rsid w:val="00CF3FE0"/>
    <w:rsid w:val="00CF5558"/>
    <w:rsid w:val="00D01BDD"/>
    <w:rsid w:val="00D02373"/>
    <w:rsid w:val="00D07349"/>
    <w:rsid w:val="00D16D2A"/>
    <w:rsid w:val="00D17BE9"/>
    <w:rsid w:val="00D20D90"/>
    <w:rsid w:val="00D23789"/>
    <w:rsid w:val="00D26B5E"/>
    <w:rsid w:val="00D26C99"/>
    <w:rsid w:val="00D27638"/>
    <w:rsid w:val="00D27ECB"/>
    <w:rsid w:val="00D27F2C"/>
    <w:rsid w:val="00D30A82"/>
    <w:rsid w:val="00D30C6F"/>
    <w:rsid w:val="00D30CCD"/>
    <w:rsid w:val="00D31E02"/>
    <w:rsid w:val="00D33B98"/>
    <w:rsid w:val="00D3474D"/>
    <w:rsid w:val="00D363D3"/>
    <w:rsid w:val="00D37001"/>
    <w:rsid w:val="00D400BE"/>
    <w:rsid w:val="00D4146E"/>
    <w:rsid w:val="00D414D1"/>
    <w:rsid w:val="00D423E7"/>
    <w:rsid w:val="00D42FB4"/>
    <w:rsid w:val="00D43CE7"/>
    <w:rsid w:val="00D440EF"/>
    <w:rsid w:val="00D45321"/>
    <w:rsid w:val="00D45910"/>
    <w:rsid w:val="00D46426"/>
    <w:rsid w:val="00D50AF3"/>
    <w:rsid w:val="00D52773"/>
    <w:rsid w:val="00D52791"/>
    <w:rsid w:val="00D54B8F"/>
    <w:rsid w:val="00D54E2D"/>
    <w:rsid w:val="00D5632D"/>
    <w:rsid w:val="00D56B8B"/>
    <w:rsid w:val="00D57D9B"/>
    <w:rsid w:val="00D57EA5"/>
    <w:rsid w:val="00D60725"/>
    <w:rsid w:val="00D60ACB"/>
    <w:rsid w:val="00D6123D"/>
    <w:rsid w:val="00D61B98"/>
    <w:rsid w:val="00D62C95"/>
    <w:rsid w:val="00D6340B"/>
    <w:rsid w:val="00D63411"/>
    <w:rsid w:val="00D6595E"/>
    <w:rsid w:val="00D65FA1"/>
    <w:rsid w:val="00D66073"/>
    <w:rsid w:val="00D66863"/>
    <w:rsid w:val="00D7020B"/>
    <w:rsid w:val="00D7097E"/>
    <w:rsid w:val="00D70F78"/>
    <w:rsid w:val="00D70F93"/>
    <w:rsid w:val="00D736CA"/>
    <w:rsid w:val="00D75901"/>
    <w:rsid w:val="00D77288"/>
    <w:rsid w:val="00D774FE"/>
    <w:rsid w:val="00D80079"/>
    <w:rsid w:val="00D80D83"/>
    <w:rsid w:val="00D810B5"/>
    <w:rsid w:val="00D8330A"/>
    <w:rsid w:val="00D84051"/>
    <w:rsid w:val="00D85FB2"/>
    <w:rsid w:val="00D867B2"/>
    <w:rsid w:val="00D86DCF"/>
    <w:rsid w:val="00D87208"/>
    <w:rsid w:val="00D92045"/>
    <w:rsid w:val="00D9266A"/>
    <w:rsid w:val="00D9584F"/>
    <w:rsid w:val="00D95B8E"/>
    <w:rsid w:val="00D96D75"/>
    <w:rsid w:val="00DA100C"/>
    <w:rsid w:val="00DA1737"/>
    <w:rsid w:val="00DA4367"/>
    <w:rsid w:val="00DA67DB"/>
    <w:rsid w:val="00DA7376"/>
    <w:rsid w:val="00DB53D9"/>
    <w:rsid w:val="00DB660B"/>
    <w:rsid w:val="00DB7719"/>
    <w:rsid w:val="00DC0430"/>
    <w:rsid w:val="00DC10A7"/>
    <w:rsid w:val="00DC5616"/>
    <w:rsid w:val="00DC7057"/>
    <w:rsid w:val="00DD1D0F"/>
    <w:rsid w:val="00DD2163"/>
    <w:rsid w:val="00DD36A9"/>
    <w:rsid w:val="00DD4B23"/>
    <w:rsid w:val="00DD4C1B"/>
    <w:rsid w:val="00DD68E1"/>
    <w:rsid w:val="00DE27FC"/>
    <w:rsid w:val="00DE2AED"/>
    <w:rsid w:val="00DE325D"/>
    <w:rsid w:val="00DE352A"/>
    <w:rsid w:val="00DE3B24"/>
    <w:rsid w:val="00DE46E4"/>
    <w:rsid w:val="00DF00E8"/>
    <w:rsid w:val="00DF069F"/>
    <w:rsid w:val="00DF0BB9"/>
    <w:rsid w:val="00DF17ED"/>
    <w:rsid w:val="00DF1D63"/>
    <w:rsid w:val="00DF41A5"/>
    <w:rsid w:val="00DF4C12"/>
    <w:rsid w:val="00DF59BF"/>
    <w:rsid w:val="00DF613C"/>
    <w:rsid w:val="00DF6F46"/>
    <w:rsid w:val="00DF73A3"/>
    <w:rsid w:val="00E059CB"/>
    <w:rsid w:val="00E07EAC"/>
    <w:rsid w:val="00E101B0"/>
    <w:rsid w:val="00E153E1"/>
    <w:rsid w:val="00E171A5"/>
    <w:rsid w:val="00E21B18"/>
    <w:rsid w:val="00E23EB5"/>
    <w:rsid w:val="00E25B9D"/>
    <w:rsid w:val="00E2736A"/>
    <w:rsid w:val="00E2762A"/>
    <w:rsid w:val="00E3146D"/>
    <w:rsid w:val="00E34D85"/>
    <w:rsid w:val="00E34EE5"/>
    <w:rsid w:val="00E369D1"/>
    <w:rsid w:val="00E36BCC"/>
    <w:rsid w:val="00E36E59"/>
    <w:rsid w:val="00E404E0"/>
    <w:rsid w:val="00E42D28"/>
    <w:rsid w:val="00E45146"/>
    <w:rsid w:val="00E47D00"/>
    <w:rsid w:val="00E50135"/>
    <w:rsid w:val="00E501C6"/>
    <w:rsid w:val="00E51144"/>
    <w:rsid w:val="00E5245F"/>
    <w:rsid w:val="00E53FCF"/>
    <w:rsid w:val="00E61828"/>
    <w:rsid w:val="00E634CE"/>
    <w:rsid w:val="00E63E7F"/>
    <w:rsid w:val="00E664CD"/>
    <w:rsid w:val="00E677BB"/>
    <w:rsid w:val="00E73DE1"/>
    <w:rsid w:val="00E7430B"/>
    <w:rsid w:val="00E74ABC"/>
    <w:rsid w:val="00E74EF2"/>
    <w:rsid w:val="00E76B82"/>
    <w:rsid w:val="00E771C4"/>
    <w:rsid w:val="00E77C80"/>
    <w:rsid w:val="00E802D1"/>
    <w:rsid w:val="00E8067A"/>
    <w:rsid w:val="00E809EB"/>
    <w:rsid w:val="00E80CBD"/>
    <w:rsid w:val="00E810FC"/>
    <w:rsid w:val="00E825CE"/>
    <w:rsid w:val="00E8541C"/>
    <w:rsid w:val="00E86971"/>
    <w:rsid w:val="00E87864"/>
    <w:rsid w:val="00E87DEA"/>
    <w:rsid w:val="00E937C0"/>
    <w:rsid w:val="00E940BC"/>
    <w:rsid w:val="00E96619"/>
    <w:rsid w:val="00E96966"/>
    <w:rsid w:val="00E9696F"/>
    <w:rsid w:val="00E97075"/>
    <w:rsid w:val="00EA070A"/>
    <w:rsid w:val="00EA0E6C"/>
    <w:rsid w:val="00EA0FF3"/>
    <w:rsid w:val="00EA5D2E"/>
    <w:rsid w:val="00EB1957"/>
    <w:rsid w:val="00EB1B11"/>
    <w:rsid w:val="00EB2407"/>
    <w:rsid w:val="00EB517E"/>
    <w:rsid w:val="00EB5360"/>
    <w:rsid w:val="00EB58E7"/>
    <w:rsid w:val="00EB6B25"/>
    <w:rsid w:val="00EB6B5F"/>
    <w:rsid w:val="00EB70D2"/>
    <w:rsid w:val="00EB76D4"/>
    <w:rsid w:val="00EC2695"/>
    <w:rsid w:val="00EC2F06"/>
    <w:rsid w:val="00EC3C53"/>
    <w:rsid w:val="00EC56C9"/>
    <w:rsid w:val="00EC5B38"/>
    <w:rsid w:val="00EC6EE1"/>
    <w:rsid w:val="00ED16D2"/>
    <w:rsid w:val="00ED1EA5"/>
    <w:rsid w:val="00ED6979"/>
    <w:rsid w:val="00ED6E4F"/>
    <w:rsid w:val="00EE02A8"/>
    <w:rsid w:val="00EE14CF"/>
    <w:rsid w:val="00EE32F4"/>
    <w:rsid w:val="00EE3355"/>
    <w:rsid w:val="00EE4566"/>
    <w:rsid w:val="00EE4CAF"/>
    <w:rsid w:val="00EE5FB7"/>
    <w:rsid w:val="00EE6540"/>
    <w:rsid w:val="00EE7A2C"/>
    <w:rsid w:val="00EF272E"/>
    <w:rsid w:val="00EF3849"/>
    <w:rsid w:val="00EF4CF1"/>
    <w:rsid w:val="00EF4F13"/>
    <w:rsid w:val="00EF6497"/>
    <w:rsid w:val="00EF694B"/>
    <w:rsid w:val="00EF6B12"/>
    <w:rsid w:val="00EF741F"/>
    <w:rsid w:val="00F01BF4"/>
    <w:rsid w:val="00F03A46"/>
    <w:rsid w:val="00F112F1"/>
    <w:rsid w:val="00F1222B"/>
    <w:rsid w:val="00F14582"/>
    <w:rsid w:val="00F15D53"/>
    <w:rsid w:val="00F16DDB"/>
    <w:rsid w:val="00F172C8"/>
    <w:rsid w:val="00F24C93"/>
    <w:rsid w:val="00F26E77"/>
    <w:rsid w:val="00F27899"/>
    <w:rsid w:val="00F27B48"/>
    <w:rsid w:val="00F319F0"/>
    <w:rsid w:val="00F3285A"/>
    <w:rsid w:val="00F33741"/>
    <w:rsid w:val="00F33802"/>
    <w:rsid w:val="00F338A8"/>
    <w:rsid w:val="00F3573A"/>
    <w:rsid w:val="00F36847"/>
    <w:rsid w:val="00F368C3"/>
    <w:rsid w:val="00F37458"/>
    <w:rsid w:val="00F425AF"/>
    <w:rsid w:val="00F43213"/>
    <w:rsid w:val="00F438D9"/>
    <w:rsid w:val="00F463F8"/>
    <w:rsid w:val="00F47A59"/>
    <w:rsid w:val="00F50C45"/>
    <w:rsid w:val="00F50F04"/>
    <w:rsid w:val="00F52682"/>
    <w:rsid w:val="00F53721"/>
    <w:rsid w:val="00F56298"/>
    <w:rsid w:val="00F570B2"/>
    <w:rsid w:val="00F576E9"/>
    <w:rsid w:val="00F57DB1"/>
    <w:rsid w:val="00F61F81"/>
    <w:rsid w:val="00F650EB"/>
    <w:rsid w:val="00F6576F"/>
    <w:rsid w:val="00F65C18"/>
    <w:rsid w:val="00F66BB2"/>
    <w:rsid w:val="00F66C06"/>
    <w:rsid w:val="00F6737B"/>
    <w:rsid w:val="00F74202"/>
    <w:rsid w:val="00F74351"/>
    <w:rsid w:val="00F75AEA"/>
    <w:rsid w:val="00F75C79"/>
    <w:rsid w:val="00F760B7"/>
    <w:rsid w:val="00F76F98"/>
    <w:rsid w:val="00F77CD7"/>
    <w:rsid w:val="00F827B0"/>
    <w:rsid w:val="00F83AD4"/>
    <w:rsid w:val="00F866F0"/>
    <w:rsid w:val="00F870FD"/>
    <w:rsid w:val="00F90663"/>
    <w:rsid w:val="00F917F9"/>
    <w:rsid w:val="00F94207"/>
    <w:rsid w:val="00FA06A0"/>
    <w:rsid w:val="00FA4EA5"/>
    <w:rsid w:val="00FA5513"/>
    <w:rsid w:val="00FA747F"/>
    <w:rsid w:val="00FB1885"/>
    <w:rsid w:val="00FB2282"/>
    <w:rsid w:val="00FB43D1"/>
    <w:rsid w:val="00FB6975"/>
    <w:rsid w:val="00FB6E64"/>
    <w:rsid w:val="00FB7D80"/>
    <w:rsid w:val="00FC0952"/>
    <w:rsid w:val="00FC1AFE"/>
    <w:rsid w:val="00FC5E70"/>
    <w:rsid w:val="00FD0855"/>
    <w:rsid w:val="00FD125F"/>
    <w:rsid w:val="00FD30B4"/>
    <w:rsid w:val="00FD33F9"/>
    <w:rsid w:val="00FD3BF6"/>
    <w:rsid w:val="00FD421B"/>
    <w:rsid w:val="00FD4B5F"/>
    <w:rsid w:val="00FD63EF"/>
    <w:rsid w:val="00FD6AA1"/>
    <w:rsid w:val="00FD6D8B"/>
    <w:rsid w:val="00FD6E87"/>
    <w:rsid w:val="00FD759A"/>
    <w:rsid w:val="00FD785B"/>
    <w:rsid w:val="00FE037C"/>
    <w:rsid w:val="00FE09D0"/>
    <w:rsid w:val="00FE196E"/>
    <w:rsid w:val="00FE2475"/>
    <w:rsid w:val="00FE25C6"/>
    <w:rsid w:val="00FE386A"/>
    <w:rsid w:val="00FE4306"/>
    <w:rsid w:val="00FE7507"/>
    <w:rsid w:val="00FE791A"/>
    <w:rsid w:val="00FE7E44"/>
    <w:rsid w:val="00FF1F16"/>
    <w:rsid w:val="00FF2749"/>
    <w:rsid w:val="00FF283F"/>
    <w:rsid w:val="00FF4F99"/>
    <w:rsid w:val="00FF76E4"/>
    <w:rsid w:val="00FF786E"/>
    <w:rsid w:val="00FF7DE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F01874"/>
  <w15:chartTrackingRefBased/>
  <w15:docId w15:val="{EC378FD4-A7C0-4201-B841-1CDA2AC36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l-GR" w:eastAsia="el-GR"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footer" w:uiPriority="99"/>
    <w:lsdException w:name="caption" w:uiPriority="35" w:qFormat="1"/>
    <w:lsdException w:name="table of figures" w:uiPriority="99"/>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34AF"/>
    <w:rPr>
      <w:sz w:val="24"/>
      <w:szCs w:val="24"/>
    </w:rPr>
  </w:style>
  <w:style w:type="paragraph" w:styleId="1">
    <w:name w:val="heading 1"/>
    <w:basedOn w:val="a"/>
    <w:next w:val="a"/>
    <w:link w:val="1Char"/>
    <w:uiPriority w:val="9"/>
    <w:qFormat/>
    <w:rsid w:val="002E2B4F"/>
    <w:pPr>
      <w:keepNext/>
      <w:numPr>
        <w:numId w:val="3"/>
      </w:numPr>
      <w:spacing w:before="240" w:after="60"/>
      <w:outlineLvl w:val="0"/>
    </w:pPr>
    <w:rPr>
      <w:rFonts w:ascii="Arial" w:hAnsi="Arial"/>
      <w:b/>
      <w:bCs/>
      <w:kern w:val="32"/>
      <w:sz w:val="32"/>
      <w:szCs w:val="32"/>
    </w:rPr>
  </w:style>
  <w:style w:type="paragraph" w:styleId="20">
    <w:name w:val="heading 2"/>
    <w:basedOn w:val="a"/>
    <w:next w:val="a"/>
    <w:link w:val="2Char"/>
    <w:qFormat/>
    <w:rsid w:val="002E2B4F"/>
    <w:pPr>
      <w:keepNext/>
      <w:numPr>
        <w:ilvl w:val="1"/>
        <w:numId w:val="3"/>
      </w:numPr>
      <w:spacing w:before="240" w:after="60"/>
      <w:outlineLvl w:val="1"/>
    </w:pPr>
    <w:rPr>
      <w:rFonts w:ascii="Arial" w:hAnsi="Arial"/>
      <w:b/>
      <w:bCs/>
      <w:i/>
      <w:iCs/>
      <w:sz w:val="28"/>
      <w:szCs w:val="28"/>
      <w:lang w:val="x-none" w:eastAsia="x-none"/>
    </w:rPr>
  </w:style>
  <w:style w:type="paragraph" w:styleId="30">
    <w:name w:val="heading 3"/>
    <w:aliases w:val=" Char"/>
    <w:basedOn w:val="a"/>
    <w:next w:val="a"/>
    <w:link w:val="3Char"/>
    <w:qFormat/>
    <w:rsid w:val="002E2B4F"/>
    <w:pPr>
      <w:keepNext/>
      <w:numPr>
        <w:ilvl w:val="2"/>
        <w:numId w:val="3"/>
      </w:numPr>
      <w:spacing w:before="240" w:after="60"/>
      <w:outlineLvl w:val="2"/>
    </w:pPr>
    <w:rPr>
      <w:rFonts w:ascii="Arial" w:hAnsi="Arial"/>
      <w:b/>
      <w:bCs/>
      <w:sz w:val="26"/>
      <w:szCs w:val="26"/>
      <w:lang w:val="x-none" w:eastAsia="x-none"/>
    </w:rPr>
  </w:style>
  <w:style w:type="paragraph" w:styleId="4">
    <w:name w:val="heading 4"/>
    <w:basedOn w:val="a"/>
    <w:next w:val="a"/>
    <w:qFormat/>
    <w:rsid w:val="00EA0FF3"/>
    <w:pPr>
      <w:keepNext/>
      <w:numPr>
        <w:ilvl w:val="3"/>
        <w:numId w:val="3"/>
      </w:numPr>
      <w:tabs>
        <w:tab w:val="num" w:pos="360"/>
      </w:tabs>
      <w:spacing w:before="240" w:after="60"/>
      <w:ind w:left="0" w:firstLine="0"/>
      <w:outlineLvl w:val="3"/>
    </w:pPr>
    <w:rPr>
      <w:b/>
      <w:bCs/>
      <w:sz w:val="28"/>
      <w:szCs w:val="28"/>
      <w:lang w:val="en-US" w:eastAsia="en-US"/>
    </w:rPr>
  </w:style>
  <w:style w:type="paragraph" w:styleId="5">
    <w:name w:val="heading 5"/>
    <w:basedOn w:val="a"/>
    <w:next w:val="a"/>
    <w:qFormat/>
    <w:rsid w:val="00EA0FF3"/>
    <w:pPr>
      <w:numPr>
        <w:ilvl w:val="4"/>
        <w:numId w:val="3"/>
      </w:numPr>
      <w:spacing w:before="240" w:after="60"/>
      <w:outlineLvl w:val="4"/>
    </w:pPr>
    <w:rPr>
      <w:b/>
      <w:bCs/>
      <w:i/>
      <w:iCs/>
      <w:sz w:val="26"/>
      <w:szCs w:val="26"/>
      <w:lang w:val="en-US" w:eastAsia="en-US"/>
    </w:rPr>
  </w:style>
  <w:style w:type="paragraph" w:styleId="6">
    <w:name w:val="heading 6"/>
    <w:basedOn w:val="a"/>
    <w:next w:val="a"/>
    <w:qFormat/>
    <w:rsid w:val="00EA0FF3"/>
    <w:pPr>
      <w:numPr>
        <w:ilvl w:val="5"/>
        <w:numId w:val="3"/>
      </w:numPr>
      <w:spacing w:before="240" w:after="60"/>
      <w:outlineLvl w:val="5"/>
    </w:pPr>
    <w:rPr>
      <w:b/>
      <w:bCs/>
      <w:sz w:val="22"/>
      <w:szCs w:val="22"/>
      <w:lang w:val="en-US" w:eastAsia="en-US"/>
    </w:rPr>
  </w:style>
  <w:style w:type="paragraph" w:styleId="7">
    <w:name w:val="heading 7"/>
    <w:basedOn w:val="a"/>
    <w:next w:val="a"/>
    <w:qFormat/>
    <w:rsid w:val="00EA0FF3"/>
    <w:pPr>
      <w:numPr>
        <w:ilvl w:val="6"/>
        <w:numId w:val="3"/>
      </w:numPr>
      <w:spacing w:before="240" w:after="60"/>
      <w:outlineLvl w:val="6"/>
    </w:pPr>
    <w:rPr>
      <w:lang w:val="en-US" w:eastAsia="en-US"/>
    </w:rPr>
  </w:style>
  <w:style w:type="paragraph" w:styleId="8">
    <w:name w:val="heading 8"/>
    <w:basedOn w:val="a"/>
    <w:next w:val="a"/>
    <w:qFormat/>
    <w:rsid w:val="00EA0FF3"/>
    <w:pPr>
      <w:numPr>
        <w:ilvl w:val="7"/>
        <w:numId w:val="3"/>
      </w:numPr>
      <w:spacing w:before="240" w:after="60"/>
      <w:outlineLvl w:val="7"/>
    </w:pPr>
    <w:rPr>
      <w:i/>
      <w:iCs/>
      <w:lang w:val="en-US" w:eastAsia="en-US"/>
    </w:rPr>
  </w:style>
  <w:style w:type="paragraph" w:styleId="9">
    <w:name w:val="heading 9"/>
    <w:basedOn w:val="a"/>
    <w:next w:val="a"/>
    <w:qFormat/>
    <w:rsid w:val="00EA0FF3"/>
    <w:pPr>
      <w:numPr>
        <w:ilvl w:val="8"/>
        <w:numId w:val="3"/>
      </w:numPr>
      <w:spacing w:before="240" w:after="60"/>
      <w:outlineLvl w:val="8"/>
    </w:pPr>
    <w:rPr>
      <w:rFonts w:ascii="Arial" w:hAnsi="Arial" w:cs="Arial"/>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body">
    <w:name w:val="pbody"/>
    <w:basedOn w:val="a"/>
    <w:rsid w:val="002E2B4F"/>
    <w:pPr>
      <w:spacing w:before="100" w:beforeAutospacing="1" w:after="100" w:afterAutospacing="1"/>
    </w:pPr>
  </w:style>
  <w:style w:type="paragraph" w:styleId="a3">
    <w:name w:val="caption"/>
    <w:basedOn w:val="a"/>
    <w:next w:val="a"/>
    <w:uiPriority w:val="35"/>
    <w:qFormat/>
    <w:rsid w:val="002E2B4F"/>
    <w:rPr>
      <w:b/>
      <w:bCs/>
      <w:sz w:val="20"/>
      <w:szCs w:val="20"/>
    </w:rPr>
  </w:style>
  <w:style w:type="character" w:styleId="-">
    <w:name w:val="Hyperlink"/>
    <w:uiPriority w:val="99"/>
    <w:rsid w:val="002E2B4F"/>
    <w:rPr>
      <w:color w:val="0000FF"/>
      <w:u w:val="single"/>
    </w:rPr>
  </w:style>
  <w:style w:type="character" w:styleId="-0">
    <w:name w:val="FollowedHyperlink"/>
    <w:rsid w:val="002E2B4F"/>
    <w:rPr>
      <w:color w:val="800080"/>
      <w:u w:val="single"/>
    </w:rPr>
  </w:style>
  <w:style w:type="paragraph" w:styleId="a4">
    <w:name w:val="Document Map"/>
    <w:basedOn w:val="a"/>
    <w:semiHidden/>
    <w:rsid w:val="002E2B4F"/>
    <w:pPr>
      <w:shd w:val="clear" w:color="auto" w:fill="000080"/>
    </w:pPr>
    <w:rPr>
      <w:rFonts w:ascii="Tahoma" w:hAnsi="Tahoma" w:cs="Tahoma"/>
      <w:sz w:val="20"/>
      <w:szCs w:val="20"/>
    </w:rPr>
  </w:style>
  <w:style w:type="paragraph" w:styleId="a5">
    <w:name w:val="footer"/>
    <w:basedOn w:val="a"/>
    <w:link w:val="Char"/>
    <w:uiPriority w:val="99"/>
    <w:rsid w:val="002E2B4F"/>
    <w:pPr>
      <w:tabs>
        <w:tab w:val="center" w:pos="4153"/>
        <w:tab w:val="right" w:pos="8306"/>
      </w:tabs>
    </w:pPr>
    <w:rPr>
      <w:lang w:val="x-none" w:eastAsia="x-none"/>
    </w:rPr>
  </w:style>
  <w:style w:type="character" w:styleId="a6">
    <w:name w:val="page number"/>
    <w:basedOn w:val="a0"/>
    <w:rsid w:val="002E2B4F"/>
  </w:style>
  <w:style w:type="paragraph" w:styleId="a7">
    <w:name w:val="header"/>
    <w:aliases w:val="hd"/>
    <w:basedOn w:val="a"/>
    <w:link w:val="Char0"/>
    <w:uiPriority w:val="99"/>
    <w:rsid w:val="002E2B4F"/>
    <w:pPr>
      <w:tabs>
        <w:tab w:val="center" w:pos="4153"/>
        <w:tab w:val="right" w:pos="8306"/>
      </w:tabs>
    </w:pPr>
  </w:style>
  <w:style w:type="paragraph" w:styleId="a8">
    <w:name w:val="Balloon Text"/>
    <w:basedOn w:val="a"/>
    <w:semiHidden/>
    <w:rsid w:val="002E2B4F"/>
    <w:rPr>
      <w:rFonts w:ascii="Tahoma" w:hAnsi="Tahoma" w:cs="Tahoma"/>
      <w:sz w:val="16"/>
      <w:szCs w:val="16"/>
    </w:rPr>
  </w:style>
  <w:style w:type="table" w:styleId="a9">
    <w:name w:val="Table Grid"/>
    <w:basedOn w:val="a1"/>
    <w:rsid w:val="002E2B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39"/>
    <w:rsid w:val="007B0A43"/>
    <w:pPr>
      <w:tabs>
        <w:tab w:val="right" w:leader="dot" w:pos="8732"/>
      </w:tabs>
    </w:pPr>
  </w:style>
  <w:style w:type="paragraph" w:styleId="22">
    <w:name w:val="toc 2"/>
    <w:basedOn w:val="a"/>
    <w:next w:val="a"/>
    <w:autoRedefine/>
    <w:uiPriority w:val="39"/>
    <w:rsid w:val="002E2B4F"/>
    <w:pPr>
      <w:ind w:left="240"/>
    </w:pPr>
  </w:style>
  <w:style w:type="paragraph" w:styleId="32">
    <w:name w:val="toc 3"/>
    <w:basedOn w:val="a"/>
    <w:next w:val="a"/>
    <w:autoRedefine/>
    <w:uiPriority w:val="39"/>
    <w:rsid w:val="002E2B4F"/>
    <w:pPr>
      <w:ind w:left="480"/>
    </w:pPr>
  </w:style>
  <w:style w:type="paragraph" w:styleId="aa">
    <w:name w:val="List"/>
    <w:basedOn w:val="a"/>
    <w:rsid w:val="002E2B4F"/>
    <w:pPr>
      <w:ind w:left="283" w:hanging="283"/>
    </w:pPr>
  </w:style>
  <w:style w:type="paragraph" w:styleId="23">
    <w:name w:val="List 2"/>
    <w:basedOn w:val="a"/>
    <w:rsid w:val="002E2B4F"/>
    <w:pPr>
      <w:ind w:left="566" w:hanging="283"/>
    </w:pPr>
  </w:style>
  <w:style w:type="paragraph" w:styleId="33">
    <w:name w:val="List 3"/>
    <w:basedOn w:val="a"/>
    <w:rsid w:val="002E2B4F"/>
    <w:pPr>
      <w:ind w:left="849" w:hanging="283"/>
    </w:pPr>
  </w:style>
  <w:style w:type="paragraph" w:styleId="2">
    <w:name w:val="List Bullet 2"/>
    <w:basedOn w:val="a"/>
    <w:rsid w:val="002E2B4F"/>
    <w:pPr>
      <w:numPr>
        <w:numId w:val="1"/>
      </w:numPr>
    </w:pPr>
  </w:style>
  <w:style w:type="paragraph" w:styleId="3">
    <w:name w:val="List Bullet 3"/>
    <w:basedOn w:val="a"/>
    <w:rsid w:val="002E2B4F"/>
    <w:pPr>
      <w:numPr>
        <w:numId w:val="2"/>
      </w:numPr>
    </w:pPr>
  </w:style>
  <w:style w:type="paragraph" w:styleId="ab">
    <w:name w:val="Body Text"/>
    <w:basedOn w:val="a"/>
    <w:rsid w:val="002E2B4F"/>
    <w:pPr>
      <w:spacing w:after="120"/>
    </w:pPr>
  </w:style>
  <w:style w:type="paragraph" w:styleId="ac">
    <w:name w:val="Body Text Indent"/>
    <w:basedOn w:val="a"/>
    <w:rsid w:val="002E2B4F"/>
    <w:pPr>
      <w:spacing w:after="120"/>
      <w:ind w:left="283"/>
    </w:pPr>
  </w:style>
  <w:style w:type="paragraph" w:styleId="ad">
    <w:name w:val="Body Text First Indent"/>
    <w:basedOn w:val="ab"/>
    <w:rsid w:val="002E2B4F"/>
    <w:pPr>
      <w:ind w:firstLine="210"/>
    </w:pPr>
  </w:style>
  <w:style w:type="paragraph" w:styleId="24">
    <w:name w:val="Body Text First Indent 2"/>
    <w:basedOn w:val="ac"/>
    <w:rsid w:val="002E2B4F"/>
    <w:pPr>
      <w:ind w:firstLine="210"/>
    </w:pPr>
  </w:style>
  <w:style w:type="paragraph" w:styleId="Web">
    <w:name w:val="Normal (Web)"/>
    <w:basedOn w:val="a"/>
    <w:uiPriority w:val="99"/>
    <w:rsid w:val="00F3573A"/>
    <w:pPr>
      <w:spacing w:before="100" w:beforeAutospacing="1" w:after="100" w:afterAutospacing="1"/>
    </w:pPr>
    <w:rPr>
      <w:lang w:val="en-US" w:eastAsia="en-US"/>
    </w:rPr>
  </w:style>
  <w:style w:type="character" w:customStyle="1" w:styleId="Date1">
    <w:name w:val="Date1"/>
    <w:basedOn w:val="a0"/>
    <w:rsid w:val="00F3573A"/>
  </w:style>
  <w:style w:type="paragraph" w:styleId="-HTML">
    <w:name w:val="HTML Preformatted"/>
    <w:basedOn w:val="a"/>
    <w:rsid w:val="005C3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paragraph" w:styleId="ae">
    <w:name w:val="List Paragraph"/>
    <w:basedOn w:val="a"/>
    <w:link w:val="Char1"/>
    <w:uiPriority w:val="34"/>
    <w:qFormat/>
    <w:rsid w:val="00EC2F06"/>
    <w:pPr>
      <w:spacing w:after="200" w:line="276" w:lineRule="auto"/>
      <w:ind w:left="720"/>
      <w:contextualSpacing/>
    </w:pPr>
    <w:rPr>
      <w:rFonts w:eastAsia="Calibri"/>
      <w:sz w:val="22"/>
      <w:szCs w:val="22"/>
      <w:lang w:eastAsia="en-US"/>
    </w:rPr>
  </w:style>
  <w:style w:type="character" w:customStyle="1" w:styleId="3Char">
    <w:name w:val="Επικεφαλίδα 3 Char"/>
    <w:aliases w:val=" Char Char"/>
    <w:link w:val="30"/>
    <w:rsid w:val="00EC2F06"/>
    <w:rPr>
      <w:rFonts w:ascii="Arial" w:hAnsi="Arial"/>
      <w:b/>
      <w:bCs/>
      <w:sz w:val="26"/>
      <w:szCs w:val="26"/>
      <w:lang w:val="x-none" w:eastAsia="x-none"/>
    </w:rPr>
  </w:style>
  <w:style w:type="character" w:customStyle="1" w:styleId="2Char">
    <w:name w:val="Επικεφαλίδα 2 Char"/>
    <w:link w:val="20"/>
    <w:rsid w:val="00EC2F06"/>
    <w:rPr>
      <w:rFonts w:ascii="Arial" w:hAnsi="Arial"/>
      <w:b/>
      <w:bCs/>
      <w:i/>
      <w:iCs/>
      <w:sz w:val="28"/>
      <w:szCs w:val="28"/>
      <w:lang w:val="x-none" w:eastAsia="x-none"/>
    </w:rPr>
  </w:style>
  <w:style w:type="paragraph" w:styleId="af">
    <w:name w:val="No Spacing"/>
    <w:qFormat/>
    <w:rsid w:val="00EC2F06"/>
    <w:rPr>
      <w:rFonts w:eastAsia="Calibri"/>
      <w:sz w:val="22"/>
      <w:szCs w:val="22"/>
      <w:lang w:eastAsia="en-US"/>
    </w:rPr>
  </w:style>
  <w:style w:type="character" w:styleId="af0">
    <w:name w:val="annotation reference"/>
    <w:rsid w:val="00C1390F"/>
    <w:rPr>
      <w:sz w:val="16"/>
      <w:szCs w:val="16"/>
    </w:rPr>
  </w:style>
  <w:style w:type="paragraph" w:styleId="af1">
    <w:name w:val="annotation text"/>
    <w:basedOn w:val="a"/>
    <w:link w:val="Char2"/>
    <w:rsid w:val="00C1390F"/>
    <w:rPr>
      <w:sz w:val="20"/>
      <w:szCs w:val="20"/>
    </w:rPr>
  </w:style>
  <w:style w:type="character" w:customStyle="1" w:styleId="Char2">
    <w:name w:val="Κείμενο σχολίου Char"/>
    <w:basedOn w:val="a0"/>
    <w:link w:val="af1"/>
    <w:rsid w:val="00C1390F"/>
  </w:style>
  <w:style w:type="paragraph" w:styleId="af2">
    <w:name w:val="annotation subject"/>
    <w:basedOn w:val="af1"/>
    <w:next w:val="af1"/>
    <w:link w:val="Char3"/>
    <w:rsid w:val="00C1390F"/>
    <w:rPr>
      <w:b/>
      <w:bCs/>
      <w:lang w:val="x-none" w:eastAsia="x-none"/>
    </w:rPr>
  </w:style>
  <w:style w:type="character" w:customStyle="1" w:styleId="Char3">
    <w:name w:val="Θέμα σχολίου Char"/>
    <w:link w:val="af2"/>
    <w:rsid w:val="00C1390F"/>
    <w:rPr>
      <w:b/>
      <w:bCs/>
    </w:rPr>
  </w:style>
  <w:style w:type="paragraph" w:styleId="af3">
    <w:name w:val="endnote text"/>
    <w:basedOn w:val="a"/>
    <w:link w:val="Char4"/>
    <w:rsid w:val="00154209"/>
    <w:rPr>
      <w:sz w:val="20"/>
      <w:szCs w:val="20"/>
    </w:rPr>
  </w:style>
  <w:style w:type="character" w:customStyle="1" w:styleId="Char4">
    <w:name w:val="Κείμενο σημείωσης τέλους Char"/>
    <w:basedOn w:val="a0"/>
    <w:link w:val="af3"/>
    <w:rsid w:val="00154209"/>
  </w:style>
  <w:style w:type="character" w:styleId="af4">
    <w:name w:val="endnote reference"/>
    <w:rsid w:val="00154209"/>
    <w:rPr>
      <w:vertAlign w:val="superscript"/>
    </w:rPr>
  </w:style>
  <w:style w:type="character" w:customStyle="1" w:styleId="Char">
    <w:name w:val="Υποσέλιδο Char"/>
    <w:link w:val="a5"/>
    <w:uiPriority w:val="99"/>
    <w:rsid w:val="006A7CEB"/>
    <w:rPr>
      <w:sz w:val="24"/>
      <w:szCs w:val="24"/>
    </w:rPr>
  </w:style>
  <w:style w:type="paragraph" w:styleId="af5">
    <w:name w:val="Title"/>
    <w:basedOn w:val="a"/>
    <w:link w:val="Char5"/>
    <w:qFormat/>
    <w:rsid w:val="005E3CEB"/>
    <w:pPr>
      <w:jc w:val="center"/>
    </w:pPr>
    <w:rPr>
      <w:b/>
      <w:bCs/>
      <w:sz w:val="32"/>
      <w:lang w:val="x-none" w:eastAsia="en-US"/>
    </w:rPr>
  </w:style>
  <w:style w:type="character" w:customStyle="1" w:styleId="Char5">
    <w:name w:val="Τίτλος Char"/>
    <w:link w:val="af5"/>
    <w:rsid w:val="005E3CEB"/>
    <w:rPr>
      <w:b/>
      <w:bCs/>
      <w:sz w:val="32"/>
      <w:szCs w:val="24"/>
      <w:lang w:eastAsia="en-US"/>
    </w:rPr>
  </w:style>
  <w:style w:type="character" w:customStyle="1" w:styleId="1Char">
    <w:name w:val="Επικεφαλίδα 1 Char"/>
    <w:link w:val="1"/>
    <w:uiPriority w:val="9"/>
    <w:rsid w:val="008C53BB"/>
    <w:rPr>
      <w:rFonts w:ascii="Arial" w:hAnsi="Arial"/>
      <w:b/>
      <w:bCs/>
      <w:kern w:val="32"/>
      <w:sz w:val="32"/>
      <w:szCs w:val="32"/>
    </w:rPr>
  </w:style>
  <w:style w:type="paragraph" w:styleId="af6">
    <w:name w:val="Bibliography"/>
    <w:basedOn w:val="a"/>
    <w:next w:val="a"/>
    <w:uiPriority w:val="37"/>
    <w:unhideWhenUsed/>
    <w:rsid w:val="008C53BB"/>
  </w:style>
  <w:style w:type="paragraph" w:styleId="af7">
    <w:name w:val="Revision"/>
    <w:hidden/>
    <w:uiPriority w:val="99"/>
    <w:semiHidden/>
    <w:rsid w:val="0047547B"/>
    <w:rPr>
      <w:sz w:val="24"/>
      <w:szCs w:val="24"/>
    </w:rPr>
  </w:style>
  <w:style w:type="paragraph" w:customStyle="1" w:styleId="af8">
    <w:name w:val="Γραμμή θέματος"/>
    <w:basedOn w:val="a"/>
    <w:rsid w:val="005B40B7"/>
    <w:rPr>
      <w:sz w:val="20"/>
      <w:szCs w:val="20"/>
    </w:rPr>
  </w:style>
  <w:style w:type="character" w:customStyle="1" w:styleId="Char0">
    <w:name w:val="Κεφαλίδα Char"/>
    <w:aliases w:val="hd Char"/>
    <w:link w:val="a7"/>
    <w:uiPriority w:val="99"/>
    <w:rsid w:val="005B40B7"/>
    <w:rPr>
      <w:sz w:val="24"/>
      <w:szCs w:val="24"/>
    </w:rPr>
  </w:style>
  <w:style w:type="paragraph" w:styleId="af9">
    <w:name w:val="footnote text"/>
    <w:basedOn w:val="a"/>
    <w:link w:val="Char6"/>
    <w:rsid w:val="006A11B5"/>
    <w:rPr>
      <w:sz w:val="20"/>
      <w:szCs w:val="20"/>
    </w:rPr>
  </w:style>
  <w:style w:type="character" w:customStyle="1" w:styleId="Char6">
    <w:name w:val="Κείμενο υποσημείωσης Char"/>
    <w:basedOn w:val="a0"/>
    <w:link w:val="af9"/>
    <w:rsid w:val="006A11B5"/>
  </w:style>
  <w:style w:type="character" w:styleId="afa">
    <w:name w:val="footnote reference"/>
    <w:rsid w:val="006A11B5"/>
    <w:rPr>
      <w:vertAlign w:val="superscript"/>
    </w:rPr>
  </w:style>
  <w:style w:type="paragraph" w:styleId="afb">
    <w:name w:val="TOC Heading"/>
    <w:basedOn w:val="1"/>
    <w:next w:val="a"/>
    <w:uiPriority w:val="39"/>
    <w:unhideWhenUsed/>
    <w:qFormat/>
    <w:rsid w:val="006D4746"/>
    <w:pPr>
      <w:keepLines/>
      <w:numPr>
        <w:numId w:val="0"/>
      </w:numPr>
      <w:spacing w:after="0" w:line="259" w:lineRule="auto"/>
      <w:outlineLvl w:val="9"/>
    </w:pPr>
    <w:rPr>
      <w:rFonts w:ascii="Calibri Light" w:hAnsi="Calibri Light"/>
      <w:b w:val="0"/>
      <w:bCs w:val="0"/>
      <w:color w:val="2E74B5"/>
      <w:kern w:val="0"/>
    </w:rPr>
  </w:style>
  <w:style w:type="table" w:styleId="1-1">
    <w:name w:val="Grid Table 1 Light Accent 1"/>
    <w:basedOn w:val="a1"/>
    <w:uiPriority w:val="46"/>
    <w:rsid w:val="00A17EE7"/>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paragraph" w:styleId="afc">
    <w:name w:val="table of figures"/>
    <w:basedOn w:val="a"/>
    <w:next w:val="a"/>
    <w:uiPriority w:val="99"/>
    <w:rsid w:val="00491116"/>
  </w:style>
  <w:style w:type="paragraph" w:customStyle="1" w:styleId="10">
    <w:name w:val="ΕΑΠ ΔΕ Επικεφαλίδα 1"/>
    <w:basedOn w:val="ae"/>
    <w:link w:val="1Char0"/>
    <w:qFormat/>
    <w:rsid w:val="007D1CE8"/>
    <w:pPr>
      <w:numPr>
        <w:numId w:val="4"/>
      </w:numPr>
      <w:spacing w:before="360" w:after="360" w:line="259" w:lineRule="auto"/>
    </w:pPr>
    <w:rPr>
      <w:rFonts w:eastAsiaTheme="minorHAnsi"/>
      <w:b/>
      <w:sz w:val="36"/>
      <w:szCs w:val="24"/>
      <w:lang w:val="en-US"/>
    </w:rPr>
  </w:style>
  <w:style w:type="paragraph" w:customStyle="1" w:styleId="21">
    <w:name w:val="ΕΑΠ ΔΕ Επικεφαλίδα 2"/>
    <w:basedOn w:val="ae"/>
    <w:link w:val="2Char0"/>
    <w:qFormat/>
    <w:rsid w:val="007D1CE8"/>
    <w:pPr>
      <w:numPr>
        <w:ilvl w:val="1"/>
        <w:numId w:val="4"/>
      </w:numPr>
      <w:spacing w:before="240" w:after="240" w:line="259" w:lineRule="auto"/>
      <w:ind w:left="432"/>
    </w:pPr>
    <w:rPr>
      <w:rFonts w:eastAsiaTheme="minorHAnsi"/>
      <w:b/>
      <w:sz w:val="28"/>
      <w:szCs w:val="24"/>
      <w:lang w:val="en-US"/>
    </w:rPr>
  </w:style>
  <w:style w:type="character" w:customStyle="1" w:styleId="1Char0">
    <w:name w:val="ΕΑΠ ΔΕ Επικεφαλίδα 1 Char"/>
    <w:basedOn w:val="a0"/>
    <w:link w:val="10"/>
    <w:rsid w:val="007D1CE8"/>
    <w:rPr>
      <w:rFonts w:eastAsiaTheme="minorHAnsi"/>
      <w:b/>
      <w:sz w:val="36"/>
      <w:szCs w:val="24"/>
      <w:lang w:val="en-US" w:eastAsia="en-US"/>
    </w:rPr>
  </w:style>
  <w:style w:type="paragraph" w:customStyle="1" w:styleId="31">
    <w:name w:val="ΕΑΠ ΔΕ Επικεφαλίδα 3"/>
    <w:basedOn w:val="ae"/>
    <w:link w:val="3Char0"/>
    <w:qFormat/>
    <w:rsid w:val="007D1CE8"/>
    <w:pPr>
      <w:numPr>
        <w:ilvl w:val="2"/>
        <w:numId w:val="4"/>
      </w:numPr>
      <w:spacing w:before="120" w:after="120" w:line="259" w:lineRule="auto"/>
      <w:ind w:left="504"/>
    </w:pPr>
    <w:rPr>
      <w:rFonts w:eastAsiaTheme="minorHAnsi"/>
      <w:b/>
      <w:sz w:val="24"/>
      <w:szCs w:val="24"/>
      <w:lang w:val="en-US"/>
    </w:rPr>
  </w:style>
  <w:style w:type="character" w:customStyle="1" w:styleId="2Char0">
    <w:name w:val="ΕΑΠ ΔΕ Επικεφαλίδα 2 Char"/>
    <w:basedOn w:val="a0"/>
    <w:link w:val="21"/>
    <w:rsid w:val="007D1CE8"/>
    <w:rPr>
      <w:rFonts w:eastAsiaTheme="minorHAnsi"/>
      <w:b/>
      <w:sz w:val="28"/>
      <w:szCs w:val="24"/>
      <w:lang w:val="en-US" w:eastAsia="en-US"/>
    </w:rPr>
  </w:style>
  <w:style w:type="paragraph" w:customStyle="1" w:styleId="40">
    <w:name w:val="ΕΑΠ ΔΕ Επικεφαλίδα 4"/>
    <w:basedOn w:val="ae"/>
    <w:link w:val="4Char"/>
    <w:qFormat/>
    <w:rsid w:val="007D1CE8"/>
    <w:pPr>
      <w:numPr>
        <w:ilvl w:val="3"/>
        <w:numId w:val="4"/>
      </w:numPr>
      <w:spacing w:before="120" w:after="120" w:line="259" w:lineRule="auto"/>
      <w:ind w:left="648"/>
    </w:pPr>
    <w:rPr>
      <w:rFonts w:eastAsiaTheme="minorHAnsi"/>
      <w:b/>
      <w:sz w:val="24"/>
      <w:szCs w:val="24"/>
      <w:lang w:val="en-US"/>
    </w:rPr>
  </w:style>
  <w:style w:type="character" w:customStyle="1" w:styleId="3Char0">
    <w:name w:val="ΕΑΠ ΔΕ Επικεφαλίδα 3 Char"/>
    <w:basedOn w:val="a0"/>
    <w:link w:val="31"/>
    <w:rsid w:val="007D1CE8"/>
    <w:rPr>
      <w:rFonts w:eastAsiaTheme="minorHAnsi"/>
      <w:b/>
      <w:sz w:val="24"/>
      <w:szCs w:val="24"/>
      <w:lang w:val="en-US" w:eastAsia="en-US"/>
    </w:rPr>
  </w:style>
  <w:style w:type="character" w:customStyle="1" w:styleId="4Char">
    <w:name w:val="ΕΑΠ ΔΕ Επικεφαλίδα 4 Char"/>
    <w:basedOn w:val="a0"/>
    <w:link w:val="40"/>
    <w:rsid w:val="007D1CE8"/>
    <w:rPr>
      <w:rFonts w:eastAsiaTheme="minorHAnsi"/>
      <w:b/>
      <w:sz w:val="24"/>
      <w:szCs w:val="24"/>
      <w:lang w:val="en-US" w:eastAsia="en-US"/>
    </w:rPr>
  </w:style>
  <w:style w:type="character" w:customStyle="1" w:styleId="Char1">
    <w:name w:val="Παράγραφος λίστας Char"/>
    <w:basedOn w:val="a0"/>
    <w:link w:val="ae"/>
    <w:rsid w:val="007D1CE8"/>
    <w:rPr>
      <w:rFonts w:eastAsia="Calibri"/>
      <w:sz w:val="22"/>
      <w:szCs w:val="22"/>
      <w:lang w:eastAsia="en-US"/>
    </w:rPr>
  </w:style>
  <w:style w:type="character" w:customStyle="1" w:styleId="Mention1">
    <w:name w:val="Mention1"/>
    <w:basedOn w:val="a0"/>
    <w:uiPriority w:val="99"/>
    <w:semiHidden/>
    <w:unhideWhenUsed/>
    <w:rsid w:val="0011471C"/>
    <w:rPr>
      <w:color w:val="2B579A"/>
      <w:shd w:val="clear" w:color="auto" w:fill="E6E6E6"/>
    </w:rPr>
  </w:style>
  <w:style w:type="character" w:styleId="afd">
    <w:name w:val="Strong"/>
    <w:basedOn w:val="a0"/>
    <w:uiPriority w:val="22"/>
    <w:qFormat/>
    <w:rsid w:val="00AF1576"/>
    <w:rPr>
      <w:b/>
      <w:bCs/>
    </w:rPr>
  </w:style>
  <w:style w:type="table" w:styleId="50">
    <w:name w:val="Plain Table 5"/>
    <w:basedOn w:val="a1"/>
    <w:uiPriority w:val="45"/>
    <w:rsid w:val="008C3EB6"/>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2">
    <w:name w:val="Ανεπίλυτη αναφορά1"/>
    <w:basedOn w:val="a0"/>
    <w:uiPriority w:val="99"/>
    <w:semiHidden/>
    <w:unhideWhenUsed/>
    <w:rsid w:val="00CD6F42"/>
    <w:rPr>
      <w:color w:val="605E5C"/>
      <w:shd w:val="clear" w:color="auto" w:fill="E1DFDD"/>
    </w:rPr>
  </w:style>
  <w:style w:type="character" w:customStyle="1" w:styleId="UnresolvedMention">
    <w:name w:val="Unresolved Mention"/>
    <w:basedOn w:val="a0"/>
    <w:uiPriority w:val="99"/>
    <w:semiHidden/>
    <w:unhideWhenUsed/>
    <w:rsid w:val="00167309"/>
    <w:rPr>
      <w:color w:val="605E5C"/>
      <w:shd w:val="clear" w:color="auto" w:fill="E1DFDD"/>
    </w:rPr>
  </w:style>
  <w:style w:type="character" w:styleId="afe">
    <w:name w:val="Emphasis"/>
    <w:basedOn w:val="a0"/>
    <w:uiPriority w:val="20"/>
    <w:qFormat/>
    <w:rsid w:val="0080779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043191">
      <w:bodyDiv w:val="1"/>
      <w:marLeft w:val="0"/>
      <w:marRight w:val="0"/>
      <w:marTop w:val="0"/>
      <w:marBottom w:val="0"/>
      <w:divBdr>
        <w:top w:val="none" w:sz="0" w:space="0" w:color="auto"/>
        <w:left w:val="none" w:sz="0" w:space="0" w:color="auto"/>
        <w:bottom w:val="none" w:sz="0" w:space="0" w:color="auto"/>
        <w:right w:val="none" w:sz="0" w:space="0" w:color="auto"/>
      </w:divBdr>
    </w:div>
    <w:div w:id="44648606">
      <w:bodyDiv w:val="1"/>
      <w:marLeft w:val="0"/>
      <w:marRight w:val="0"/>
      <w:marTop w:val="0"/>
      <w:marBottom w:val="0"/>
      <w:divBdr>
        <w:top w:val="none" w:sz="0" w:space="0" w:color="auto"/>
        <w:left w:val="none" w:sz="0" w:space="0" w:color="auto"/>
        <w:bottom w:val="none" w:sz="0" w:space="0" w:color="auto"/>
        <w:right w:val="none" w:sz="0" w:space="0" w:color="auto"/>
      </w:divBdr>
    </w:div>
    <w:div w:id="46296405">
      <w:bodyDiv w:val="1"/>
      <w:marLeft w:val="0"/>
      <w:marRight w:val="0"/>
      <w:marTop w:val="0"/>
      <w:marBottom w:val="0"/>
      <w:divBdr>
        <w:top w:val="none" w:sz="0" w:space="0" w:color="auto"/>
        <w:left w:val="none" w:sz="0" w:space="0" w:color="auto"/>
        <w:bottom w:val="none" w:sz="0" w:space="0" w:color="auto"/>
        <w:right w:val="none" w:sz="0" w:space="0" w:color="auto"/>
      </w:divBdr>
    </w:div>
    <w:div w:id="53552338">
      <w:bodyDiv w:val="1"/>
      <w:marLeft w:val="0"/>
      <w:marRight w:val="0"/>
      <w:marTop w:val="0"/>
      <w:marBottom w:val="0"/>
      <w:divBdr>
        <w:top w:val="none" w:sz="0" w:space="0" w:color="auto"/>
        <w:left w:val="none" w:sz="0" w:space="0" w:color="auto"/>
        <w:bottom w:val="none" w:sz="0" w:space="0" w:color="auto"/>
        <w:right w:val="none" w:sz="0" w:space="0" w:color="auto"/>
      </w:divBdr>
    </w:div>
    <w:div w:id="63259004">
      <w:bodyDiv w:val="1"/>
      <w:marLeft w:val="0"/>
      <w:marRight w:val="0"/>
      <w:marTop w:val="0"/>
      <w:marBottom w:val="0"/>
      <w:divBdr>
        <w:top w:val="none" w:sz="0" w:space="0" w:color="auto"/>
        <w:left w:val="none" w:sz="0" w:space="0" w:color="auto"/>
        <w:bottom w:val="none" w:sz="0" w:space="0" w:color="auto"/>
        <w:right w:val="none" w:sz="0" w:space="0" w:color="auto"/>
      </w:divBdr>
    </w:div>
    <w:div w:id="63339465">
      <w:bodyDiv w:val="1"/>
      <w:marLeft w:val="0"/>
      <w:marRight w:val="0"/>
      <w:marTop w:val="0"/>
      <w:marBottom w:val="0"/>
      <w:divBdr>
        <w:top w:val="none" w:sz="0" w:space="0" w:color="auto"/>
        <w:left w:val="none" w:sz="0" w:space="0" w:color="auto"/>
        <w:bottom w:val="none" w:sz="0" w:space="0" w:color="auto"/>
        <w:right w:val="none" w:sz="0" w:space="0" w:color="auto"/>
      </w:divBdr>
      <w:divsChild>
        <w:div w:id="272789612">
          <w:marLeft w:val="0"/>
          <w:marRight w:val="0"/>
          <w:marTop w:val="0"/>
          <w:marBottom w:val="0"/>
          <w:divBdr>
            <w:top w:val="none" w:sz="0" w:space="0" w:color="auto"/>
            <w:left w:val="none" w:sz="0" w:space="0" w:color="auto"/>
            <w:bottom w:val="none" w:sz="0" w:space="0" w:color="auto"/>
            <w:right w:val="none" w:sz="0" w:space="0" w:color="auto"/>
          </w:divBdr>
          <w:divsChild>
            <w:div w:id="494809287">
              <w:marLeft w:val="0"/>
              <w:marRight w:val="0"/>
              <w:marTop w:val="0"/>
              <w:marBottom w:val="0"/>
              <w:divBdr>
                <w:top w:val="none" w:sz="0" w:space="0" w:color="auto"/>
                <w:left w:val="none" w:sz="0" w:space="0" w:color="auto"/>
                <w:bottom w:val="none" w:sz="0" w:space="0" w:color="auto"/>
                <w:right w:val="none" w:sz="0" w:space="0" w:color="auto"/>
              </w:divBdr>
            </w:div>
            <w:div w:id="1441493710">
              <w:marLeft w:val="0"/>
              <w:marRight w:val="0"/>
              <w:marTop w:val="0"/>
              <w:marBottom w:val="0"/>
              <w:divBdr>
                <w:top w:val="none" w:sz="0" w:space="0" w:color="auto"/>
                <w:left w:val="none" w:sz="0" w:space="0" w:color="auto"/>
                <w:bottom w:val="none" w:sz="0" w:space="0" w:color="auto"/>
                <w:right w:val="none" w:sz="0" w:space="0" w:color="auto"/>
              </w:divBdr>
            </w:div>
            <w:div w:id="1445297980">
              <w:marLeft w:val="0"/>
              <w:marRight w:val="0"/>
              <w:marTop w:val="0"/>
              <w:marBottom w:val="0"/>
              <w:divBdr>
                <w:top w:val="none" w:sz="0" w:space="0" w:color="auto"/>
                <w:left w:val="none" w:sz="0" w:space="0" w:color="auto"/>
                <w:bottom w:val="none" w:sz="0" w:space="0" w:color="auto"/>
                <w:right w:val="none" w:sz="0" w:space="0" w:color="auto"/>
              </w:divBdr>
            </w:div>
            <w:div w:id="1464541663">
              <w:marLeft w:val="0"/>
              <w:marRight w:val="0"/>
              <w:marTop w:val="0"/>
              <w:marBottom w:val="0"/>
              <w:divBdr>
                <w:top w:val="none" w:sz="0" w:space="0" w:color="auto"/>
                <w:left w:val="none" w:sz="0" w:space="0" w:color="auto"/>
                <w:bottom w:val="none" w:sz="0" w:space="0" w:color="auto"/>
                <w:right w:val="none" w:sz="0" w:space="0" w:color="auto"/>
              </w:divBdr>
            </w:div>
            <w:div w:id="183876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56350">
      <w:bodyDiv w:val="1"/>
      <w:marLeft w:val="0"/>
      <w:marRight w:val="0"/>
      <w:marTop w:val="0"/>
      <w:marBottom w:val="0"/>
      <w:divBdr>
        <w:top w:val="none" w:sz="0" w:space="0" w:color="auto"/>
        <w:left w:val="none" w:sz="0" w:space="0" w:color="auto"/>
        <w:bottom w:val="none" w:sz="0" w:space="0" w:color="auto"/>
        <w:right w:val="none" w:sz="0" w:space="0" w:color="auto"/>
      </w:divBdr>
    </w:div>
    <w:div w:id="95366316">
      <w:bodyDiv w:val="1"/>
      <w:marLeft w:val="0"/>
      <w:marRight w:val="0"/>
      <w:marTop w:val="0"/>
      <w:marBottom w:val="0"/>
      <w:divBdr>
        <w:top w:val="none" w:sz="0" w:space="0" w:color="auto"/>
        <w:left w:val="none" w:sz="0" w:space="0" w:color="auto"/>
        <w:bottom w:val="none" w:sz="0" w:space="0" w:color="auto"/>
        <w:right w:val="none" w:sz="0" w:space="0" w:color="auto"/>
      </w:divBdr>
    </w:div>
    <w:div w:id="100927728">
      <w:bodyDiv w:val="1"/>
      <w:marLeft w:val="0"/>
      <w:marRight w:val="0"/>
      <w:marTop w:val="0"/>
      <w:marBottom w:val="0"/>
      <w:divBdr>
        <w:top w:val="none" w:sz="0" w:space="0" w:color="auto"/>
        <w:left w:val="none" w:sz="0" w:space="0" w:color="auto"/>
        <w:bottom w:val="none" w:sz="0" w:space="0" w:color="auto"/>
        <w:right w:val="none" w:sz="0" w:space="0" w:color="auto"/>
      </w:divBdr>
    </w:div>
    <w:div w:id="101607121">
      <w:bodyDiv w:val="1"/>
      <w:marLeft w:val="0"/>
      <w:marRight w:val="0"/>
      <w:marTop w:val="0"/>
      <w:marBottom w:val="0"/>
      <w:divBdr>
        <w:top w:val="none" w:sz="0" w:space="0" w:color="auto"/>
        <w:left w:val="none" w:sz="0" w:space="0" w:color="auto"/>
        <w:bottom w:val="none" w:sz="0" w:space="0" w:color="auto"/>
        <w:right w:val="none" w:sz="0" w:space="0" w:color="auto"/>
      </w:divBdr>
    </w:div>
    <w:div w:id="107820112">
      <w:bodyDiv w:val="1"/>
      <w:marLeft w:val="0"/>
      <w:marRight w:val="0"/>
      <w:marTop w:val="0"/>
      <w:marBottom w:val="0"/>
      <w:divBdr>
        <w:top w:val="none" w:sz="0" w:space="0" w:color="auto"/>
        <w:left w:val="none" w:sz="0" w:space="0" w:color="auto"/>
        <w:bottom w:val="none" w:sz="0" w:space="0" w:color="auto"/>
        <w:right w:val="none" w:sz="0" w:space="0" w:color="auto"/>
      </w:divBdr>
      <w:divsChild>
        <w:div w:id="1547444940">
          <w:marLeft w:val="0"/>
          <w:marRight w:val="0"/>
          <w:marTop w:val="0"/>
          <w:marBottom w:val="0"/>
          <w:divBdr>
            <w:top w:val="none" w:sz="0" w:space="0" w:color="auto"/>
            <w:left w:val="none" w:sz="0" w:space="0" w:color="auto"/>
            <w:bottom w:val="none" w:sz="0" w:space="0" w:color="auto"/>
            <w:right w:val="none" w:sz="0" w:space="0" w:color="auto"/>
          </w:divBdr>
          <w:divsChild>
            <w:div w:id="902443728">
              <w:marLeft w:val="0"/>
              <w:marRight w:val="0"/>
              <w:marTop w:val="0"/>
              <w:marBottom w:val="0"/>
              <w:divBdr>
                <w:top w:val="none" w:sz="0" w:space="0" w:color="auto"/>
                <w:left w:val="none" w:sz="0" w:space="0" w:color="auto"/>
                <w:bottom w:val="none" w:sz="0" w:space="0" w:color="auto"/>
                <w:right w:val="none" w:sz="0" w:space="0" w:color="auto"/>
              </w:divBdr>
            </w:div>
            <w:div w:id="1046415416">
              <w:marLeft w:val="0"/>
              <w:marRight w:val="0"/>
              <w:marTop w:val="0"/>
              <w:marBottom w:val="0"/>
              <w:divBdr>
                <w:top w:val="none" w:sz="0" w:space="0" w:color="auto"/>
                <w:left w:val="none" w:sz="0" w:space="0" w:color="auto"/>
                <w:bottom w:val="none" w:sz="0" w:space="0" w:color="auto"/>
                <w:right w:val="none" w:sz="0" w:space="0" w:color="auto"/>
              </w:divBdr>
            </w:div>
            <w:div w:id="1279802919">
              <w:marLeft w:val="0"/>
              <w:marRight w:val="0"/>
              <w:marTop w:val="0"/>
              <w:marBottom w:val="0"/>
              <w:divBdr>
                <w:top w:val="none" w:sz="0" w:space="0" w:color="auto"/>
                <w:left w:val="none" w:sz="0" w:space="0" w:color="auto"/>
                <w:bottom w:val="none" w:sz="0" w:space="0" w:color="auto"/>
                <w:right w:val="none" w:sz="0" w:space="0" w:color="auto"/>
              </w:divBdr>
            </w:div>
            <w:div w:id="1875579076">
              <w:marLeft w:val="0"/>
              <w:marRight w:val="0"/>
              <w:marTop w:val="0"/>
              <w:marBottom w:val="0"/>
              <w:divBdr>
                <w:top w:val="none" w:sz="0" w:space="0" w:color="auto"/>
                <w:left w:val="none" w:sz="0" w:space="0" w:color="auto"/>
                <w:bottom w:val="none" w:sz="0" w:space="0" w:color="auto"/>
                <w:right w:val="none" w:sz="0" w:space="0" w:color="auto"/>
              </w:divBdr>
            </w:div>
            <w:div w:id="209547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64693">
      <w:bodyDiv w:val="1"/>
      <w:marLeft w:val="0"/>
      <w:marRight w:val="0"/>
      <w:marTop w:val="0"/>
      <w:marBottom w:val="0"/>
      <w:divBdr>
        <w:top w:val="none" w:sz="0" w:space="0" w:color="auto"/>
        <w:left w:val="none" w:sz="0" w:space="0" w:color="auto"/>
        <w:bottom w:val="none" w:sz="0" w:space="0" w:color="auto"/>
        <w:right w:val="none" w:sz="0" w:space="0" w:color="auto"/>
      </w:divBdr>
    </w:div>
    <w:div w:id="115104257">
      <w:bodyDiv w:val="1"/>
      <w:marLeft w:val="0"/>
      <w:marRight w:val="0"/>
      <w:marTop w:val="0"/>
      <w:marBottom w:val="0"/>
      <w:divBdr>
        <w:top w:val="none" w:sz="0" w:space="0" w:color="auto"/>
        <w:left w:val="none" w:sz="0" w:space="0" w:color="auto"/>
        <w:bottom w:val="none" w:sz="0" w:space="0" w:color="auto"/>
        <w:right w:val="none" w:sz="0" w:space="0" w:color="auto"/>
      </w:divBdr>
    </w:div>
    <w:div w:id="127868360">
      <w:bodyDiv w:val="1"/>
      <w:marLeft w:val="0"/>
      <w:marRight w:val="0"/>
      <w:marTop w:val="0"/>
      <w:marBottom w:val="0"/>
      <w:divBdr>
        <w:top w:val="none" w:sz="0" w:space="0" w:color="auto"/>
        <w:left w:val="none" w:sz="0" w:space="0" w:color="auto"/>
        <w:bottom w:val="none" w:sz="0" w:space="0" w:color="auto"/>
        <w:right w:val="none" w:sz="0" w:space="0" w:color="auto"/>
      </w:divBdr>
    </w:div>
    <w:div w:id="130752382">
      <w:bodyDiv w:val="1"/>
      <w:marLeft w:val="0"/>
      <w:marRight w:val="0"/>
      <w:marTop w:val="0"/>
      <w:marBottom w:val="0"/>
      <w:divBdr>
        <w:top w:val="none" w:sz="0" w:space="0" w:color="auto"/>
        <w:left w:val="none" w:sz="0" w:space="0" w:color="auto"/>
        <w:bottom w:val="none" w:sz="0" w:space="0" w:color="auto"/>
        <w:right w:val="none" w:sz="0" w:space="0" w:color="auto"/>
      </w:divBdr>
      <w:divsChild>
        <w:div w:id="107354721">
          <w:marLeft w:val="0"/>
          <w:marRight w:val="0"/>
          <w:marTop w:val="0"/>
          <w:marBottom w:val="0"/>
          <w:divBdr>
            <w:top w:val="none" w:sz="0" w:space="0" w:color="auto"/>
            <w:left w:val="none" w:sz="0" w:space="0" w:color="auto"/>
            <w:bottom w:val="none" w:sz="0" w:space="0" w:color="auto"/>
            <w:right w:val="none" w:sz="0" w:space="0" w:color="auto"/>
          </w:divBdr>
          <w:divsChild>
            <w:div w:id="140000701">
              <w:marLeft w:val="0"/>
              <w:marRight w:val="0"/>
              <w:marTop w:val="0"/>
              <w:marBottom w:val="0"/>
              <w:divBdr>
                <w:top w:val="none" w:sz="0" w:space="0" w:color="auto"/>
                <w:left w:val="none" w:sz="0" w:space="0" w:color="auto"/>
                <w:bottom w:val="none" w:sz="0" w:space="0" w:color="auto"/>
                <w:right w:val="none" w:sz="0" w:space="0" w:color="auto"/>
              </w:divBdr>
            </w:div>
            <w:div w:id="1281064872">
              <w:marLeft w:val="0"/>
              <w:marRight w:val="0"/>
              <w:marTop w:val="0"/>
              <w:marBottom w:val="0"/>
              <w:divBdr>
                <w:top w:val="none" w:sz="0" w:space="0" w:color="auto"/>
                <w:left w:val="none" w:sz="0" w:space="0" w:color="auto"/>
                <w:bottom w:val="none" w:sz="0" w:space="0" w:color="auto"/>
                <w:right w:val="none" w:sz="0" w:space="0" w:color="auto"/>
              </w:divBdr>
            </w:div>
            <w:div w:id="1339037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52048">
      <w:bodyDiv w:val="1"/>
      <w:marLeft w:val="0"/>
      <w:marRight w:val="0"/>
      <w:marTop w:val="0"/>
      <w:marBottom w:val="0"/>
      <w:divBdr>
        <w:top w:val="none" w:sz="0" w:space="0" w:color="auto"/>
        <w:left w:val="none" w:sz="0" w:space="0" w:color="auto"/>
        <w:bottom w:val="none" w:sz="0" w:space="0" w:color="auto"/>
        <w:right w:val="none" w:sz="0" w:space="0" w:color="auto"/>
      </w:divBdr>
    </w:div>
    <w:div w:id="194970760">
      <w:bodyDiv w:val="1"/>
      <w:marLeft w:val="0"/>
      <w:marRight w:val="0"/>
      <w:marTop w:val="0"/>
      <w:marBottom w:val="0"/>
      <w:divBdr>
        <w:top w:val="none" w:sz="0" w:space="0" w:color="auto"/>
        <w:left w:val="none" w:sz="0" w:space="0" w:color="auto"/>
        <w:bottom w:val="none" w:sz="0" w:space="0" w:color="auto"/>
        <w:right w:val="none" w:sz="0" w:space="0" w:color="auto"/>
      </w:divBdr>
    </w:div>
    <w:div w:id="226379189">
      <w:bodyDiv w:val="1"/>
      <w:marLeft w:val="0"/>
      <w:marRight w:val="0"/>
      <w:marTop w:val="0"/>
      <w:marBottom w:val="0"/>
      <w:divBdr>
        <w:top w:val="none" w:sz="0" w:space="0" w:color="auto"/>
        <w:left w:val="none" w:sz="0" w:space="0" w:color="auto"/>
        <w:bottom w:val="none" w:sz="0" w:space="0" w:color="auto"/>
        <w:right w:val="none" w:sz="0" w:space="0" w:color="auto"/>
      </w:divBdr>
    </w:div>
    <w:div w:id="227883832">
      <w:bodyDiv w:val="1"/>
      <w:marLeft w:val="0"/>
      <w:marRight w:val="0"/>
      <w:marTop w:val="0"/>
      <w:marBottom w:val="0"/>
      <w:divBdr>
        <w:top w:val="none" w:sz="0" w:space="0" w:color="auto"/>
        <w:left w:val="none" w:sz="0" w:space="0" w:color="auto"/>
        <w:bottom w:val="none" w:sz="0" w:space="0" w:color="auto"/>
        <w:right w:val="none" w:sz="0" w:space="0" w:color="auto"/>
      </w:divBdr>
    </w:div>
    <w:div w:id="252474118">
      <w:bodyDiv w:val="1"/>
      <w:marLeft w:val="0"/>
      <w:marRight w:val="0"/>
      <w:marTop w:val="0"/>
      <w:marBottom w:val="0"/>
      <w:divBdr>
        <w:top w:val="none" w:sz="0" w:space="0" w:color="auto"/>
        <w:left w:val="none" w:sz="0" w:space="0" w:color="auto"/>
        <w:bottom w:val="none" w:sz="0" w:space="0" w:color="auto"/>
        <w:right w:val="none" w:sz="0" w:space="0" w:color="auto"/>
      </w:divBdr>
    </w:div>
    <w:div w:id="260576904">
      <w:bodyDiv w:val="1"/>
      <w:marLeft w:val="0"/>
      <w:marRight w:val="0"/>
      <w:marTop w:val="0"/>
      <w:marBottom w:val="0"/>
      <w:divBdr>
        <w:top w:val="none" w:sz="0" w:space="0" w:color="auto"/>
        <w:left w:val="none" w:sz="0" w:space="0" w:color="auto"/>
        <w:bottom w:val="none" w:sz="0" w:space="0" w:color="auto"/>
        <w:right w:val="none" w:sz="0" w:space="0" w:color="auto"/>
      </w:divBdr>
    </w:div>
    <w:div w:id="276454144">
      <w:bodyDiv w:val="1"/>
      <w:marLeft w:val="0"/>
      <w:marRight w:val="0"/>
      <w:marTop w:val="0"/>
      <w:marBottom w:val="0"/>
      <w:divBdr>
        <w:top w:val="none" w:sz="0" w:space="0" w:color="auto"/>
        <w:left w:val="none" w:sz="0" w:space="0" w:color="auto"/>
        <w:bottom w:val="none" w:sz="0" w:space="0" w:color="auto"/>
        <w:right w:val="none" w:sz="0" w:space="0" w:color="auto"/>
      </w:divBdr>
    </w:div>
    <w:div w:id="291863787">
      <w:bodyDiv w:val="1"/>
      <w:marLeft w:val="0"/>
      <w:marRight w:val="0"/>
      <w:marTop w:val="0"/>
      <w:marBottom w:val="0"/>
      <w:divBdr>
        <w:top w:val="none" w:sz="0" w:space="0" w:color="auto"/>
        <w:left w:val="none" w:sz="0" w:space="0" w:color="auto"/>
        <w:bottom w:val="none" w:sz="0" w:space="0" w:color="auto"/>
        <w:right w:val="none" w:sz="0" w:space="0" w:color="auto"/>
      </w:divBdr>
    </w:div>
    <w:div w:id="298002023">
      <w:bodyDiv w:val="1"/>
      <w:marLeft w:val="0"/>
      <w:marRight w:val="0"/>
      <w:marTop w:val="0"/>
      <w:marBottom w:val="0"/>
      <w:divBdr>
        <w:top w:val="none" w:sz="0" w:space="0" w:color="auto"/>
        <w:left w:val="none" w:sz="0" w:space="0" w:color="auto"/>
        <w:bottom w:val="none" w:sz="0" w:space="0" w:color="auto"/>
        <w:right w:val="none" w:sz="0" w:space="0" w:color="auto"/>
      </w:divBdr>
    </w:div>
    <w:div w:id="299843080">
      <w:bodyDiv w:val="1"/>
      <w:marLeft w:val="0"/>
      <w:marRight w:val="0"/>
      <w:marTop w:val="0"/>
      <w:marBottom w:val="0"/>
      <w:divBdr>
        <w:top w:val="none" w:sz="0" w:space="0" w:color="auto"/>
        <w:left w:val="none" w:sz="0" w:space="0" w:color="auto"/>
        <w:bottom w:val="none" w:sz="0" w:space="0" w:color="auto"/>
        <w:right w:val="none" w:sz="0" w:space="0" w:color="auto"/>
      </w:divBdr>
    </w:div>
    <w:div w:id="312102184">
      <w:bodyDiv w:val="1"/>
      <w:marLeft w:val="0"/>
      <w:marRight w:val="0"/>
      <w:marTop w:val="0"/>
      <w:marBottom w:val="0"/>
      <w:divBdr>
        <w:top w:val="none" w:sz="0" w:space="0" w:color="auto"/>
        <w:left w:val="none" w:sz="0" w:space="0" w:color="auto"/>
        <w:bottom w:val="none" w:sz="0" w:space="0" w:color="auto"/>
        <w:right w:val="none" w:sz="0" w:space="0" w:color="auto"/>
      </w:divBdr>
    </w:div>
    <w:div w:id="339897263">
      <w:bodyDiv w:val="1"/>
      <w:marLeft w:val="0"/>
      <w:marRight w:val="0"/>
      <w:marTop w:val="0"/>
      <w:marBottom w:val="0"/>
      <w:divBdr>
        <w:top w:val="none" w:sz="0" w:space="0" w:color="auto"/>
        <w:left w:val="none" w:sz="0" w:space="0" w:color="auto"/>
        <w:bottom w:val="none" w:sz="0" w:space="0" w:color="auto"/>
        <w:right w:val="none" w:sz="0" w:space="0" w:color="auto"/>
      </w:divBdr>
    </w:div>
    <w:div w:id="390927278">
      <w:bodyDiv w:val="1"/>
      <w:marLeft w:val="0"/>
      <w:marRight w:val="0"/>
      <w:marTop w:val="0"/>
      <w:marBottom w:val="0"/>
      <w:divBdr>
        <w:top w:val="none" w:sz="0" w:space="0" w:color="auto"/>
        <w:left w:val="none" w:sz="0" w:space="0" w:color="auto"/>
        <w:bottom w:val="none" w:sz="0" w:space="0" w:color="auto"/>
        <w:right w:val="none" w:sz="0" w:space="0" w:color="auto"/>
      </w:divBdr>
    </w:div>
    <w:div w:id="394279647">
      <w:bodyDiv w:val="1"/>
      <w:marLeft w:val="0"/>
      <w:marRight w:val="0"/>
      <w:marTop w:val="0"/>
      <w:marBottom w:val="0"/>
      <w:divBdr>
        <w:top w:val="none" w:sz="0" w:space="0" w:color="auto"/>
        <w:left w:val="none" w:sz="0" w:space="0" w:color="auto"/>
        <w:bottom w:val="none" w:sz="0" w:space="0" w:color="auto"/>
        <w:right w:val="none" w:sz="0" w:space="0" w:color="auto"/>
      </w:divBdr>
    </w:div>
    <w:div w:id="398019802">
      <w:bodyDiv w:val="1"/>
      <w:marLeft w:val="0"/>
      <w:marRight w:val="0"/>
      <w:marTop w:val="0"/>
      <w:marBottom w:val="0"/>
      <w:divBdr>
        <w:top w:val="none" w:sz="0" w:space="0" w:color="auto"/>
        <w:left w:val="none" w:sz="0" w:space="0" w:color="auto"/>
        <w:bottom w:val="none" w:sz="0" w:space="0" w:color="auto"/>
        <w:right w:val="none" w:sz="0" w:space="0" w:color="auto"/>
      </w:divBdr>
    </w:div>
    <w:div w:id="412166089">
      <w:bodyDiv w:val="1"/>
      <w:marLeft w:val="0"/>
      <w:marRight w:val="0"/>
      <w:marTop w:val="0"/>
      <w:marBottom w:val="0"/>
      <w:divBdr>
        <w:top w:val="none" w:sz="0" w:space="0" w:color="auto"/>
        <w:left w:val="none" w:sz="0" w:space="0" w:color="auto"/>
        <w:bottom w:val="none" w:sz="0" w:space="0" w:color="auto"/>
        <w:right w:val="none" w:sz="0" w:space="0" w:color="auto"/>
      </w:divBdr>
    </w:div>
    <w:div w:id="423498240">
      <w:bodyDiv w:val="1"/>
      <w:marLeft w:val="0"/>
      <w:marRight w:val="0"/>
      <w:marTop w:val="0"/>
      <w:marBottom w:val="0"/>
      <w:divBdr>
        <w:top w:val="none" w:sz="0" w:space="0" w:color="auto"/>
        <w:left w:val="none" w:sz="0" w:space="0" w:color="auto"/>
        <w:bottom w:val="none" w:sz="0" w:space="0" w:color="auto"/>
        <w:right w:val="none" w:sz="0" w:space="0" w:color="auto"/>
      </w:divBdr>
    </w:div>
    <w:div w:id="427121950">
      <w:bodyDiv w:val="1"/>
      <w:marLeft w:val="0"/>
      <w:marRight w:val="0"/>
      <w:marTop w:val="0"/>
      <w:marBottom w:val="0"/>
      <w:divBdr>
        <w:top w:val="none" w:sz="0" w:space="0" w:color="auto"/>
        <w:left w:val="none" w:sz="0" w:space="0" w:color="auto"/>
        <w:bottom w:val="none" w:sz="0" w:space="0" w:color="auto"/>
        <w:right w:val="none" w:sz="0" w:space="0" w:color="auto"/>
      </w:divBdr>
    </w:div>
    <w:div w:id="432165515">
      <w:bodyDiv w:val="1"/>
      <w:marLeft w:val="0"/>
      <w:marRight w:val="0"/>
      <w:marTop w:val="0"/>
      <w:marBottom w:val="0"/>
      <w:divBdr>
        <w:top w:val="none" w:sz="0" w:space="0" w:color="auto"/>
        <w:left w:val="none" w:sz="0" w:space="0" w:color="auto"/>
        <w:bottom w:val="none" w:sz="0" w:space="0" w:color="auto"/>
        <w:right w:val="none" w:sz="0" w:space="0" w:color="auto"/>
      </w:divBdr>
    </w:div>
    <w:div w:id="438337340">
      <w:bodyDiv w:val="1"/>
      <w:marLeft w:val="0"/>
      <w:marRight w:val="0"/>
      <w:marTop w:val="0"/>
      <w:marBottom w:val="0"/>
      <w:divBdr>
        <w:top w:val="none" w:sz="0" w:space="0" w:color="auto"/>
        <w:left w:val="none" w:sz="0" w:space="0" w:color="auto"/>
        <w:bottom w:val="none" w:sz="0" w:space="0" w:color="auto"/>
        <w:right w:val="none" w:sz="0" w:space="0" w:color="auto"/>
      </w:divBdr>
    </w:div>
    <w:div w:id="467750210">
      <w:bodyDiv w:val="1"/>
      <w:marLeft w:val="0"/>
      <w:marRight w:val="0"/>
      <w:marTop w:val="0"/>
      <w:marBottom w:val="0"/>
      <w:divBdr>
        <w:top w:val="none" w:sz="0" w:space="0" w:color="auto"/>
        <w:left w:val="none" w:sz="0" w:space="0" w:color="auto"/>
        <w:bottom w:val="none" w:sz="0" w:space="0" w:color="auto"/>
        <w:right w:val="none" w:sz="0" w:space="0" w:color="auto"/>
      </w:divBdr>
    </w:div>
    <w:div w:id="479426528">
      <w:bodyDiv w:val="1"/>
      <w:marLeft w:val="0"/>
      <w:marRight w:val="0"/>
      <w:marTop w:val="0"/>
      <w:marBottom w:val="0"/>
      <w:divBdr>
        <w:top w:val="none" w:sz="0" w:space="0" w:color="auto"/>
        <w:left w:val="none" w:sz="0" w:space="0" w:color="auto"/>
        <w:bottom w:val="none" w:sz="0" w:space="0" w:color="auto"/>
        <w:right w:val="none" w:sz="0" w:space="0" w:color="auto"/>
      </w:divBdr>
    </w:div>
    <w:div w:id="502353455">
      <w:bodyDiv w:val="1"/>
      <w:marLeft w:val="0"/>
      <w:marRight w:val="0"/>
      <w:marTop w:val="0"/>
      <w:marBottom w:val="0"/>
      <w:divBdr>
        <w:top w:val="none" w:sz="0" w:space="0" w:color="auto"/>
        <w:left w:val="none" w:sz="0" w:space="0" w:color="auto"/>
        <w:bottom w:val="none" w:sz="0" w:space="0" w:color="auto"/>
        <w:right w:val="none" w:sz="0" w:space="0" w:color="auto"/>
      </w:divBdr>
      <w:divsChild>
        <w:div w:id="2024897399">
          <w:marLeft w:val="0"/>
          <w:marRight w:val="0"/>
          <w:marTop w:val="0"/>
          <w:marBottom w:val="0"/>
          <w:divBdr>
            <w:top w:val="none" w:sz="0" w:space="0" w:color="auto"/>
            <w:left w:val="none" w:sz="0" w:space="0" w:color="auto"/>
            <w:bottom w:val="none" w:sz="0" w:space="0" w:color="auto"/>
            <w:right w:val="none" w:sz="0" w:space="0" w:color="auto"/>
          </w:divBdr>
          <w:divsChild>
            <w:div w:id="743718803">
              <w:marLeft w:val="0"/>
              <w:marRight w:val="0"/>
              <w:marTop w:val="0"/>
              <w:marBottom w:val="0"/>
              <w:divBdr>
                <w:top w:val="none" w:sz="0" w:space="0" w:color="auto"/>
                <w:left w:val="none" w:sz="0" w:space="0" w:color="auto"/>
                <w:bottom w:val="none" w:sz="0" w:space="0" w:color="auto"/>
                <w:right w:val="none" w:sz="0" w:space="0" w:color="auto"/>
              </w:divBdr>
            </w:div>
            <w:div w:id="1487471928">
              <w:marLeft w:val="0"/>
              <w:marRight w:val="0"/>
              <w:marTop w:val="0"/>
              <w:marBottom w:val="0"/>
              <w:divBdr>
                <w:top w:val="none" w:sz="0" w:space="0" w:color="auto"/>
                <w:left w:val="none" w:sz="0" w:space="0" w:color="auto"/>
                <w:bottom w:val="none" w:sz="0" w:space="0" w:color="auto"/>
                <w:right w:val="none" w:sz="0" w:space="0" w:color="auto"/>
              </w:divBdr>
            </w:div>
            <w:div w:id="189747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613551">
      <w:bodyDiv w:val="1"/>
      <w:marLeft w:val="0"/>
      <w:marRight w:val="0"/>
      <w:marTop w:val="0"/>
      <w:marBottom w:val="0"/>
      <w:divBdr>
        <w:top w:val="none" w:sz="0" w:space="0" w:color="auto"/>
        <w:left w:val="none" w:sz="0" w:space="0" w:color="auto"/>
        <w:bottom w:val="none" w:sz="0" w:space="0" w:color="auto"/>
        <w:right w:val="none" w:sz="0" w:space="0" w:color="auto"/>
      </w:divBdr>
    </w:div>
    <w:div w:id="539325281">
      <w:bodyDiv w:val="1"/>
      <w:marLeft w:val="0"/>
      <w:marRight w:val="0"/>
      <w:marTop w:val="0"/>
      <w:marBottom w:val="0"/>
      <w:divBdr>
        <w:top w:val="none" w:sz="0" w:space="0" w:color="auto"/>
        <w:left w:val="none" w:sz="0" w:space="0" w:color="auto"/>
        <w:bottom w:val="none" w:sz="0" w:space="0" w:color="auto"/>
        <w:right w:val="none" w:sz="0" w:space="0" w:color="auto"/>
      </w:divBdr>
    </w:div>
    <w:div w:id="567611461">
      <w:bodyDiv w:val="1"/>
      <w:marLeft w:val="0"/>
      <w:marRight w:val="0"/>
      <w:marTop w:val="0"/>
      <w:marBottom w:val="0"/>
      <w:divBdr>
        <w:top w:val="none" w:sz="0" w:space="0" w:color="auto"/>
        <w:left w:val="none" w:sz="0" w:space="0" w:color="auto"/>
        <w:bottom w:val="none" w:sz="0" w:space="0" w:color="auto"/>
        <w:right w:val="none" w:sz="0" w:space="0" w:color="auto"/>
      </w:divBdr>
    </w:div>
    <w:div w:id="574971466">
      <w:bodyDiv w:val="1"/>
      <w:marLeft w:val="0"/>
      <w:marRight w:val="0"/>
      <w:marTop w:val="0"/>
      <w:marBottom w:val="0"/>
      <w:divBdr>
        <w:top w:val="none" w:sz="0" w:space="0" w:color="auto"/>
        <w:left w:val="none" w:sz="0" w:space="0" w:color="auto"/>
        <w:bottom w:val="none" w:sz="0" w:space="0" w:color="auto"/>
        <w:right w:val="none" w:sz="0" w:space="0" w:color="auto"/>
      </w:divBdr>
    </w:div>
    <w:div w:id="587270811">
      <w:bodyDiv w:val="1"/>
      <w:marLeft w:val="0"/>
      <w:marRight w:val="0"/>
      <w:marTop w:val="0"/>
      <w:marBottom w:val="0"/>
      <w:divBdr>
        <w:top w:val="none" w:sz="0" w:space="0" w:color="auto"/>
        <w:left w:val="none" w:sz="0" w:space="0" w:color="auto"/>
        <w:bottom w:val="none" w:sz="0" w:space="0" w:color="auto"/>
        <w:right w:val="none" w:sz="0" w:space="0" w:color="auto"/>
      </w:divBdr>
    </w:div>
    <w:div w:id="588588112">
      <w:bodyDiv w:val="1"/>
      <w:marLeft w:val="0"/>
      <w:marRight w:val="0"/>
      <w:marTop w:val="0"/>
      <w:marBottom w:val="0"/>
      <w:divBdr>
        <w:top w:val="none" w:sz="0" w:space="0" w:color="auto"/>
        <w:left w:val="none" w:sz="0" w:space="0" w:color="auto"/>
        <w:bottom w:val="none" w:sz="0" w:space="0" w:color="auto"/>
        <w:right w:val="none" w:sz="0" w:space="0" w:color="auto"/>
      </w:divBdr>
    </w:div>
    <w:div w:id="603466100">
      <w:bodyDiv w:val="1"/>
      <w:marLeft w:val="0"/>
      <w:marRight w:val="0"/>
      <w:marTop w:val="0"/>
      <w:marBottom w:val="0"/>
      <w:divBdr>
        <w:top w:val="none" w:sz="0" w:space="0" w:color="auto"/>
        <w:left w:val="none" w:sz="0" w:space="0" w:color="auto"/>
        <w:bottom w:val="none" w:sz="0" w:space="0" w:color="auto"/>
        <w:right w:val="none" w:sz="0" w:space="0" w:color="auto"/>
      </w:divBdr>
    </w:div>
    <w:div w:id="627323820">
      <w:bodyDiv w:val="1"/>
      <w:marLeft w:val="0"/>
      <w:marRight w:val="0"/>
      <w:marTop w:val="0"/>
      <w:marBottom w:val="0"/>
      <w:divBdr>
        <w:top w:val="none" w:sz="0" w:space="0" w:color="auto"/>
        <w:left w:val="none" w:sz="0" w:space="0" w:color="auto"/>
        <w:bottom w:val="none" w:sz="0" w:space="0" w:color="auto"/>
        <w:right w:val="none" w:sz="0" w:space="0" w:color="auto"/>
      </w:divBdr>
    </w:div>
    <w:div w:id="630870097">
      <w:bodyDiv w:val="1"/>
      <w:marLeft w:val="0"/>
      <w:marRight w:val="0"/>
      <w:marTop w:val="0"/>
      <w:marBottom w:val="0"/>
      <w:divBdr>
        <w:top w:val="none" w:sz="0" w:space="0" w:color="auto"/>
        <w:left w:val="none" w:sz="0" w:space="0" w:color="auto"/>
        <w:bottom w:val="none" w:sz="0" w:space="0" w:color="auto"/>
        <w:right w:val="none" w:sz="0" w:space="0" w:color="auto"/>
      </w:divBdr>
    </w:div>
    <w:div w:id="648051875">
      <w:bodyDiv w:val="1"/>
      <w:marLeft w:val="0"/>
      <w:marRight w:val="0"/>
      <w:marTop w:val="0"/>
      <w:marBottom w:val="0"/>
      <w:divBdr>
        <w:top w:val="none" w:sz="0" w:space="0" w:color="auto"/>
        <w:left w:val="none" w:sz="0" w:space="0" w:color="auto"/>
        <w:bottom w:val="none" w:sz="0" w:space="0" w:color="auto"/>
        <w:right w:val="none" w:sz="0" w:space="0" w:color="auto"/>
      </w:divBdr>
    </w:div>
    <w:div w:id="663775881">
      <w:bodyDiv w:val="1"/>
      <w:marLeft w:val="0"/>
      <w:marRight w:val="0"/>
      <w:marTop w:val="0"/>
      <w:marBottom w:val="0"/>
      <w:divBdr>
        <w:top w:val="none" w:sz="0" w:space="0" w:color="auto"/>
        <w:left w:val="none" w:sz="0" w:space="0" w:color="auto"/>
        <w:bottom w:val="none" w:sz="0" w:space="0" w:color="auto"/>
        <w:right w:val="none" w:sz="0" w:space="0" w:color="auto"/>
      </w:divBdr>
      <w:divsChild>
        <w:div w:id="228613898">
          <w:marLeft w:val="0"/>
          <w:marRight w:val="0"/>
          <w:marTop w:val="0"/>
          <w:marBottom w:val="0"/>
          <w:divBdr>
            <w:top w:val="none" w:sz="0" w:space="0" w:color="auto"/>
            <w:left w:val="none" w:sz="0" w:space="0" w:color="auto"/>
            <w:bottom w:val="none" w:sz="0" w:space="0" w:color="auto"/>
            <w:right w:val="none" w:sz="0" w:space="0" w:color="auto"/>
          </w:divBdr>
        </w:div>
      </w:divsChild>
    </w:div>
    <w:div w:id="668093466">
      <w:bodyDiv w:val="1"/>
      <w:marLeft w:val="0"/>
      <w:marRight w:val="0"/>
      <w:marTop w:val="0"/>
      <w:marBottom w:val="0"/>
      <w:divBdr>
        <w:top w:val="none" w:sz="0" w:space="0" w:color="auto"/>
        <w:left w:val="none" w:sz="0" w:space="0" w:color="auto"/>
        <w:bottom w:val="none" w:sz="0" w:space="0" w:color="auto"/>
        <w:right w:val="none" w:sz="0" w:space="0" w:color="auto"/>
      </w:divBdr>
    </w:div>
    <w:div w:id="671227195">
      <w:bodyDiv w:val="1"/>
      <w:marLeft w:val="0"/>
      <w:marRight w:val="0"/>
      <w:marTop w:val="0"/>
      <w:marBottom w:val="0"/>
      <w:divBdr>
        <w:top w:val="none" w:sz="0" w:space="0" w:color="auto"/>
        <w:left w:val="none" w:sz="0" w:space="0" w:color="auto"/>
        <w:bottom w:val="none" w:sz="0" w:space="0" w:color="auto"/>
        <w:right w:val="none" w:sz="0" w:space="0" w:color="auto"/>
      </w:divBdr>
    </w:div>
    <w:div w:id="673193260">
      <w:bodyDiv w:val="1"/>
      <w:marLeft w:val="0"/>
      <w:marRight w:val="0"/>
      <w:marTop w:val="0"/>
      <w:marBottom w:val="0"/>
      <w:divBdr>
        <w:top w:val="none" w:sz="0" w:space="0" w:color="auto"/>
        <w:left w:val="none" w:sz="0" w:space="0" w:color="auto"/>
        <w:bottom w:val="none" w:sz="0" w:space="0" w:color="auto"/>
        <w:right w:val="none" w:sz="0" w:space="0" w:color="auto"/>
      </w:divBdr>
    </w:div>
    <w:div w:id="683433784">
      <w:bodyDiv w:val="1"/>
      <w:marLeft w:val="0"/>
      <w:marRight w:val="0"/>
      <w:marTop w:val="0"/>
      <w:marBottom w:val="0"/>
      <w:divBdr>
        <w:top w:val="none" w:sz="0" w:space="0" w:color="auto"/>
        <w:left w:val="none" w:sz="0" w:space="0" w:color="auto"/>
        <w:bottom w:val="none" w:sz="0" w:space="0" w:color="auto"/>
        <w:right w:val="none" w:sz="0" w:space="0" w:color="auto"/>
      </w:divBdr>
    </w:div>
    <w:div w:id="684482161">
      <w:bodyDiv w:val="1"/>
      <w:marLeft w:val="0"/>
      <w:marRight w:val="0"/>
      <w:marTop w:val="0"/>
      <w:marBottom w:val="0"/>
      <w:divBdr>
        <w:top w:val="none" w:sz="0" w:space="0" w:color="auto"/>
        <w:left w:val="none" w:sz="0" w:space="0" w:color="auto"/>
        <w:bottom w:val="none" w:sz="0" w:space="0" w:color="auto"/>
        <w:right w:val="none" w:sz="0" w:space="0" w:color="auto"/>
      </w:divBdr>
    </w:div>
    <w:div w:id="685524704">
      <w:bodyDiv w:val="1"/>
      <w:marLeft w:val="0"/>
      <w:marRight w:val="0"/>
      <w:marTop w:val="0"/>
      <w:marBottom w:val="0"/>
      <w:divBdr>
        <w:top w:val="none" w:sz="0" w:space="0" w:color="auto"/>
        <w:left w:val="none" w:sz="0" w:space="0" w:color="auto"/>
        <w:bottom w:val="none" w:sz="0" w:space="0" w:color="auto"/>
        <w:right w:val="none" w:sz="0" w:space="0" w:color="auto"/>
      </w:divBdr>
    </w:div>
    <w:div w:id="691691365">
      <w:bodyDiv w:val="1"/>
      <w:marLeft w:val="0"/>
      <w:marRight w:val="0"/>
      <w:marTop w:val="0"/>
      <w:marBottom w:val="0"/>
      <w:divBdr>
        <w:top w:val="none" w:sz="0" w:space="0" w:color="auto"/>
        <w:left w:val="none" w:sz="0" w:space="0" w:color="auto"/>
        <w:bottom w:val="none" w:sz="0" w:space="0" w:color="auto"/>
        <w:right w:val="none" w:sz="0" w:space="0" w:color="auto"/>
      </w:divBdr>
    </w:div>
    <w:div w:id="693306100">
      <w:bodyDiv w:val="1"/>
      <w:marLeft w:val="0"/>
      <w:marRight w:val="0"/>
      <w:marTop w:val="0"/>
      <w:marBottom w:val="0"/>
      <w:divBdr>
        <w:top w:val="none" w:sz="0" w:space="0" w:color="auto"/>
        <w:left w:val="none" w:sz="0" w:space="0" w:color="auto"/>
        <w:bottom w:val="none" w:sz="0" w:space="0" w:color="auto"/>
        <w:right w:val="none" w:sz="0" w:space="0" w:color="auto"/>
      </w:divBdr>
    </w:div>
    <w:div w:id="709963227">
      <w:bodyDiv w:val="1"/>
      <w:marLeft w:val="0"/>
      <w:marRight w:val="0"/>
      <w:marTop w:val="0"/>
      <w:marBottom w:val="0"/>
      <w:divBdr>
        <w:top w:val="none" w:sz="0" w:space="0" w:color="auto"/>
        <w:left w:val="none" w:sz="0" w:space="0" w:color="auto"/>
        <w:bottom w:val="none" w:sz="0" w:space="0" w:color="auto"/>
        <w:right w:val="none" w:sz="0" w:space="0" w:color="auto"/>
      </w:divBdr>
    </w:div>
    <w:div w:id="713967349">
      <w:bodyDiv w:val="1"/>
      <w:marLeft w:val="0"/>
      <w:marRight w:val="0"/>
      <w:marTop w:val="0"/>
      <w:marBottom w:val="0"/>
      <w:divBdr>
        <w:top w:val="none" w:sz="0" w:space="0" w:color="auto"/>
        <w:left w:val="none" w:sz="0" w:space="0" w:color="auto"/>
        <w:bottom w:val="none" w:sz="0" w:space="0" w:color="auto"/>
        <w:right w:val="none" w:sz="0" w:space="0" w:color="auto"/>
      </w:divBdr>
    </w:div>
    <w:div w:id="717553786">
      <w:bodyDiv w:val="1"/>
      <w:marLeft w:val="0"/>
      <w:marRight w:val="0"/>
      <w:marTop w:val="0"/>
      <w:marBottom w:val="0"/>
      <w:divBdr>
        <w:top w:val="none" w:sz="0" w:space="0" w:color="auto"/>
        <w:left w:val="none" w:sz="0" w:space="0" w:color="auto"/>
        <w:bottom w:val="none" w:sz="0" w:space="0" w:color="auto"/>
        <w:right w:val="none" w:sz="0" w:space="0" w:color="auto"/>
      </w:divBdr>
      <w:divsChild>
        <w:div w:id="48237063">
          <w:marLeft w:val="0"/>
          <w:marRight w:val="0"/>
          <w:marTop w:val="0"/>
          <w:marBottom w:val="0"/>
          <w:divBdr>
            <w:top w:val="none" w:sz="0" w:space="0" w:color="auto"/>
            <w:left w:val="none" w:sz="0" w:space="0" w:color="auto"/>
            <w:bottom w:val="none" w:sz="0" w:space="0" w:color="auto"/>
            <w:right w:val="none" w:sz="0" w:space="0" w:color="auto"/>
          </w:divBdr>
          <w:divsChild>
            <w:div w:id="1129965">
              <w:marLeft w:val="0"/>
              <w:marRight w:val="0"/>
              <w:marTop w:val="0"/>
              <w:marBottom w:val="0"/>
              <w:divBdr>
                <w:top w:val="none" w:sz="0" w:space="0" w:color="auto"/>
                <w:left w:val="none" w:sz="0" w:space="0" w:color="auto"/>
                <w:bottom w:val="none" w:sz="0" w:space="0" w:color="auto"/>
                <w:right w:val="none" w:sz="0" w:space="0" w:color="auto"/>
              </w:divBdr>
            </w:div>
            <w:div w:id="895818115">
              <w:marLeft w:val="0"/>
              <w:marRight w:val="0"/>
              <w:marTop w:val="0"/>
              <w:marBottom w:val="0"/>
              <w:divBdr>
                <w:top w:val="none" w:sz="0" w:space="0" w:color="auto"/>
                <w:left w:val="none" w:sz="0" w:space="0" w:color="auto"/>
                <w:bottom w:val="none" w:sz="0" w:space="0" w:color="auto"/>
                <w:right w:val="none" w:sz="0" w:space="0" w:color="auto"/>
              </w:divBdr>
            </w:div>
            <w:div w:id="1106001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908239">
      <w:bodyDiv w:val="1"/>
      <w:marLeft w:val="0"/>
      <w:marRight w:val="0"/>
      <w:marTop w:val="0"/>
      <w:marBottom w:val="0"/>
      <w:divBdr>
        <w:top w:val="none" w:sz="0" w:space="0" w:color="auto"/>
        <w:left w:val="none" w:sz="0" w:space="0" w:color="auto"/>
        <w:bottom w:val="none" w:sz="0" w:space="0" w:color="auto"/>
        <w:right w:val="none" w:sz="0" w:space="0" w:color="auto"/>
      </w:divBdr>
    </w:div>
    <w:div w:id="727266062">
      <w:bodyDiv w:val="1"/>
      <w:marLeft w:val="0"/>
      <w:marRight w:val="0"/>
      <w:marTop w:val="0"/>
      <w:marBottom w:val="0"/>
      <w:divBdr>
        <w:top w:val="none" w:sz="0" w:space="0" w:color="auto"/>
        <w:left w:val="none" w:sz="0" w:space="0" w:color="auto"/>
        <w:bottom w:val="none" w:sz="0" w:space="0" w:color="auto"/>
        <w:right w:val="none" w:sz="0" w:space="0" w:color="auto"/>
      </w:divBdr>
    </w:div>
    <w:div w:id="727654679">
      <w:bodyDiv w:val="1"/>
      <w:marLeft w:val="0"/>
      <w:marRight w:val="0"/>
      <w:marTop w:val="0"/>
      <w:marBottom w:val="0"/>
      <w:divBdr>
        <w:top w:val="none" w:sz="0" w:space="0" w:color="auto"/>
        <w:left w:val="none" w:sz="0" w:space="0" w:color="auto"/>
        <w:bottom w:val="none" w:sz="0" w:space="0" w:color="auto"/>
        <w:right w:val="none" w:sz="0" w:space="0" w:color="auto"/>
      </w:divBdr>
    </w:div>
    <w:div w:id="742414922">
      <w:bodyDiv w:val="1"/>
      <w:marLeft w:val="0"/>
      <w:marRight w:val="0"/>
      <w:marTop w:val="0"/>
      <w:marBottom w:val="0"/>
      <w:divBdr>
        <w:top w:val="none" w:sz="0" w:space="0" w:color="auto"/>
        <w:left w:val="none" w:sz="0" w:space="0" w:color="auto"/>
        <w:bottom w:val="none" w:sz="0" w:space="0" w:color="auto"/>
        <w:right w:val="none" w:sz="0" w:space="0" w:color="auto"/>
      </w:divBdr>
    </w:div>
    <w:div w:id="762650721">
      <w:bodyDiv w:val="1"/>
      <w:marLeft w:val="0"/>
      <w:marRight w:val="0"/>
      <w:marTop w:val="0"/>
      <w:marBottom w:val="0"/>
      <w:divBdr>
        <w:top w:val="none" w:sz="0" w:space="0" w:color="auto"/>
        <w:left w:val="none" w:sz="0" w:space="0" w:color="auto"/>
        <w:bottom w:val="none" w:sz="0" w:space="0" w:color="auto"/>
        <w:right w:val="none" w:sz="0" w:space="0" w:color="auto"/>
      </w:divBdr>
    </w:div>
    <w:div w:id="776563438">
      <w:bodyDiv w:val="1"/>
      <w:marLeft w:val="0"/>
      <w:marRight w:val="0"/>
      <w:marTop w:val="0"/>
      <w:marBottom w:val="0"/>
      <w:divBdr>
        <w:top w:val="none" w:sz="0" w:space="0" w:color="auto"/>
        <w:left w:val="none" w:sz="0" w:space="0" w:color="auto"/>
        <w:bottom w:val="none" w:sz="0" w:space="0" w:color="auto"/>
        <w:right w:val="none" w:sz="0" w:space="0" w:color="auto"/>
      </w:divBdr>
    </w:div>
    <w:div w:id="779880415">
      <w:bodyDiv w:val="1"/>
      <w:marLeft w:val="0"/>
      <w:marRight w:val="0"/>
      <w:marTop w:val="0"/>
      <w:marBottom w:val="0"/>
      <w:divBdr>
        <w:top w:val="none" w:sz="0" w:space="0" w:color="auto"/>
        <w:left w:val="none" w:sz="0" w:space="0" w:color="auto"/>
        <w:bottom w:val="none" w:sz="0" w:space="0" w:color="auto"/>
        <w:right w:val="none" w:sz="0" w:space="0" w:color="auto"/>
      </w:divBdr>
    </w:div>
    <w:div w:id="784427153">
      <w:bodyDiv w:val="1"/>
      <w:marLeft w:val="0"/>
      <w:marRight w:val="0"/>
      <w:marTop w:val="0"/>
      <w:marBottom w:val="0"/>
      <w:divBdr>
        <w:top w:val="none" w:sz="0" w:space="0" w:color="auto"/>
        <w:left w:val="none" w:sz="0" w:space="0" w:color="auto"/>
        <w:bottom w:val="none" w:sz="0" w:space="0" w:color="auto"/>
        <w:right w:val="none" w:sz="0" w:space="0" w:color="auto"/>
      </w:divBdr>
    </w:div>
    <w:div w:id="838420626">
      <w:bodyDiv w:val="1"/>
      <w:marLeft w:val="0"/>
      <w:marRight w:val="0"/>
      <w:marTop w:val="0"/>
      <w:marBottom w:val="0"/>
      <w:divBdr>
        <w:top w:val="none" w:sz="0" w:space="0" w:color="auto"/>
        <w:left w:val="none" w:sz="0" w:space="0" w:color="auto"/>
        <w:bottom w:val="none" w:sz="0" w:space="0" w:color="auto"/>
        <w:right w:val="none" w:sz="0" w:space="0" w:color="auto"/>
      </w:divBdr>
      <w:divsChild>
        <w:div w:id="1592008854">
          <w:marLeft w:val="0"/>
          <w:marRight w:val="0"/>
          <w:marTop w:val="0"/>
          <w:marBottom w:val="0"/>
          <w:divBdr>
            <w:top w:val="none" w:sz="0" w:space="0" w:color="auto"/>
            <w:left w:val="none" w:sz="0" w:space="0" w:color="auto"/>
            <w:bottom w:val="none" w:sz="0" w:space="0" w:color="auto"/>
            <w:right w:val="none" w:sz="0" w:space="0" w:color="auto"/>
          </w:divBdr>
          <w:divsChild>
            <w:div w:id="353923685">
              <w:marLeft w:val="0"/>
              <w:marRight w:val="0"/>
              <w:marTop w:val="0"/>
              <w:marBottom w:val="0"/>
              <w:divBdr>
                <w:top w:val="none" w:sz="0" w:space="0" w:color="auto"/>
                <w:left w:val="none" w:sz="0" w:space="0" w:color="auto"/>
                <w:bottom w:val="none" w:sz="0" w:space="0" w:color="auto"/>
                <w:right w:val="none" w:sz="0" w:space="0" w:color="auto"/>
              </w:divBdr>
            </w:div>
            <w:div w:id="702442930">
              <w:marLeft w:val="0"/>
              <w:marRight w:val="0"/>
              <w:marTop w:val="0"/>
              <w:marBottom w:val="0"/>
              <w:divBdr>
                <w:top w:val="none" w:sz="0" w:space="0" w:color="auto"/>
                <w:left w:val="none" w:sz="0" w:space="0" w:color="auto"/>
                <w:bottom w:val="none" w:sz="0" w:space="0" w:color="auto"/>
                <w:right w:val="none" w:sz="0" w:space="0" w:color="auto"/>
              </w:divBdr>
            </w:div>
            <w:div w:id="112422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740201">
      <w:bodyDiv w:val="1"/>
      <w:marLeft w:val="0"/>
      <w:marRight w:val="0"/>
      <w:marTop w:val="0"/>
      <w:marBottom w:val="0"/>
      <w:divBdr>
        <w:top w:val="none" w:sz="0" w:space="0" w:color="auto"/>
        <w:left w:val="none" w:sz="0" w:space="0" w:color="auto"/>
        <w:bottom w:val="none" w:sz="0" w:space="0" w:color="auto"/>
        <w:right w:val="none" w:sz="0" w:space="0" w:color="auto"/>
      </w:divBdr>
    </w:div>
    <w:div w:id="867988345">
      <w:bodyDiv w:val="1"/>
      <w:marLeft w:val="0"/>
      <w:marRight w:val="0"/>
      <w:marTop w:val="0"/>
      <w:marBottom w:val="0"/>
      <w:divBdr>
        <w:top w:val="none" w:sz="0" w:space="0" w:color="auto"/>
        <w:left w:val="none" w:sz="0" w:space="0" w:color="auto"/>
        <w:bottom w:val="none" w:sz="0" w:space="0" w:color="auto"/>
        <w:right w:val="none" w:sz="0" w:space="0" w:color="auto"/>
      </w:divBdr>
    </w:div>
    <w:div w:id="888996433">
      <w:bodyDiv w:val="1"/>
      <w:marLeft w:val="0"/>
      <w:marRight w:val="0"/>
      <w:marTop w:val="0"/>
      <w:marBottom w:val="0"/>
      <w:divBdr>
        <w:top w:val="none" w:sz="0" w:space="0" w:color="auto"/>
        <w:left w:val="none" w:sz="0" w:space="0" w:color="auto"/>
        <w:bottom w:val="none" w:sz="0" w:space="0" w:color="auto"/>
        <w:right w:val="none" w:sz="0" w:space="0" w:color="auto"/>
      </w:divBdr>
      <w:divsChild>
        <w:div w:id="366754875">
          <w:marLeft w:val="0"/>
          <w:marRight w:val="0"/>
          <w:marTop w:val="0"/>
          <w:marBottom w:val="0"/>
          <w:divBdr>
            <w:top w:val="none" w:sz="0" w:space="0" w:color="auto"/>
            <w:left w:val="none" w:sz="0" w:space="0" w:color="auto"/>
            <w:bottom w:val="none" w:sz="0" w:space="0" w:color="auto"/>
            <w:right w:val="none" w:sz="0" w:space="0" w:color="auto"/>
          </w:divBdr>
          <w:divsChild>
            <w:div w:id="29814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282936">
      <w:bodyDiv w:val="1"/>
      <w:marLeft w:val="0"/>
      <w:marRight w:val="0"/>
      <w:marTop w:val="0"/>
      <w:marBottom w:val="0"/>
      <w:divBdr>
        <w:top w:val="none" w:sz="0" w:space="0" w:color="auto"/>
        <w:left w:val="none" w:sz="0" w:space="0" w:color="auto"/>
        <w:bottom w:val="none" w:sz="0" w:space="0" w:color="auto"/>
        <w:right w:val="none" w:sz="0" w:space="0" w:color="auto"/>
      </w:divBdr>
    </w:div>
    <w:div w:id="917447678">
      <w:bodyDiv w:val="1"/>
      <w:marLeft w:val="0"/>
      <w:marRight w:val="0"/>
      <w:marTop w:val="0"/>
      <w:marBottom w:val="0"/>
      <w:divBdr>
        <w:top w:val="none" w:sz="0" w:space="0" w:color="auto"/>
        <w:left w:val="none" w:sz="0" w:space="0" w:color="auto"/>
        <w:bottom w:val="none" w:sz="0" w:space="0" w:color="auto"/>
        <w:right w:val="none" w:sz="0" w:space="0" w:color="auto"/>
      </w:divBdr>
    </w:div>
    <w:div w:id="940449759">
      <w:bodyDiv w:val="1"/>
      <w:marLeft w:val="0"/>
      <w:marRight w:val="0"/>
      <w:marTop w:val="0"/>
      <w:marBottom w:val="0"/>
      <w:divBdr>
        <w:top w:val="none" w:sz="0" w:space="0" w:color="auto"/>
        <w:left w:val="none" w:sz="0" w:space="0" w:color="auto"/>
        <w:bottom w:val="none" w:sz="0" w:space="0" w:color="auto"/>
        <w:right w:val="none" w:sz="0" w:space="0" w:color="auto"/>
      </w:divBdr>
      <w:divsChild>
        <w:div w:id="548809332">
          <w:marLeft w:val="0"/>
          <w:marRight w:val="0"/>
          <w:marTop w:val="0"/>
          <w:marBottom w:val="0"/>
          <w:divBdr>
            <w:top w:val="none" w:sz="0" w:space="0" w:color="auto"/>
            <w:left w:val="none" w:sz="0" w:space="0" w:color="auto"/>
            <w:bottom w:val="none" w:sz="0" w:space="0" w:color="auto"/>
            <w:right w:val="none" w:sz="0" w:space="0" w:color="auto"/>
          </w:divBdr>
          <w:divsChild>
            <w:div w:id="82366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5532">
      <w:bodyDiv w:val="1"/>
      <w:marLeft w:val="0"/>
      <w:marRight w:val="0"/>
      <w:marTop w:val="0"/>
      <w:marBottom w:val="0"/>
      <w:divBdr>
        <w:top w:val="none" w:sz="0" w:space="0" w:color="auto"/>
        <w:left w:val="none" w:sz="0" w:space="0" w:color="auto"/>
        <w:bottom w:val="none" w:sz="0" w:space="0" w:color="auto"/>
        <w:right w:val="none" w:sz="0" w:space="0" w:color="auto"/>
      </w:divBdr>
    </w:div>
    <w:div w:id="967129616">
      <w:bodyDiv w:val="1"/>
      <w:marLeft w:val="0"/>
      <w:marRight w:val="0"/>
      <w:marTop w:val="0"/>
      <w:marBottom w:val="0"/>
      <w:divBdr>
        <w:top w:val="none" w:sz="0" w:space="0" w:color="auto"/>
        <w:left w:val="none" w:sz="0" w:space="0" w:color="auto"/>
        <w:bottom w:val="none" w:sz="0" w:space="0" w:color="auto"/>
        <w:right w:val="none" w:sz="0" w:space="0" w:color="auto"/>
      </w:divBdr>
    </w:div>
    <w:div w:id="1002006056">
      <w:bodyDiv w:val="1"/>
      <w:marLeft w:val="0"/>
      <w:marRight w:val="0"/>
      <w:marTop w:val="0"/>
      <w:marBottom w:val="0"/>
      <w:divBdr>
        <w:top w:val="none" w:sz="0" w:space="0" w:color="auto"/>
        <w:left w:val="none" w:sz="0" w:space="0" w:color="auto"/>
        <w:bottom w:val="none" w:sz="0" w:space="0" w:color="auto"/>
        <w:right w:val="none" w:sz="0" w:space="0" w:color="auto"/>
      </w:divBdr>
    </w:div>
    <w:div w:id="1003241330">
      <w:bodyDiv w:val="1"/>
      <w:marLeft w:val="0"/>
      <w:marRight w:val="0"/>
      <w:marTop w:val="0"/>
      <w:marBottom w:val="0"/>
      <w:divBdr>
        <w:top w:val="none" w:sz="0" w:space="0" w:color="auto"/>
        <w:left w:val="none" w:sz="0" w:space="0" w:color="auto"/>
        <w:bottom w:val="none" w:sz="0" w:space="0" w:color="auto"/>
        <w:right w:val="none" w:sz="0" w:space="0" w:color="auto"/>
      </w:divBdr>
    </w:div>
    <w:div w:id="1009255594">
      <w:bodyDiv w:val="1"/>
      <w:marLeft w:val="0"/>
      <w:marRight w:val="0"/>
      <w:marTop w:val="0"/>
      <w:marBottom w:val="0"/>
      <w:divBdr>
        <w:top w:val="none" w:sz="0" w:space="0" w:color="auto"/>
        <w:left w:val="none" w:sz="0" w:space="0" w:color="auto"/>
        <w:bottom w:val="none" w:sz="0" w:space="0" w:color="auto"/>
        <w:right w:val="none" w:sz="0" w:space="0" w:color="auto"/>
      </w:divBdr>
    </w:div>
    <w:div w:id="1012491116">
      <w:bodyDiv w:val="1"/>
      <w:marLeft w:val="0"/>
      <w:marRight w:val="0"/>
      <w:marTop w:val="0"/>
      <w:marBottom w:val="0"/>
      <w:divBdr>
        <w:top w:val="none" w:sz="0" w:space="0" w:color="auto"/>
        <w:left w:val="none" w:sz="0" w:space="0" w:color="auto"/>
        <w:bottom w:val="none" w:sz="0" w:space="0" w:color="auto"/>
        <w:right w:val="none" w:sz="0" w:space="0" w:color="auto"/>
      </w:divBdr>
    </w:div>
    <w:div w:id="1016037142">
      <w:bodyDiv w:val="1"/>
      <w:marLeft w:val="0"/>
      <w:marRight w:val="0"/>
      <w:marTop w:val="0"/>
      <w:marBottom w:val="0"/>
      <w:divBdr>
        <w:top w:val="none" w:sz="0" w:space="0" w:color="auto"/>
        <w:left w:val="none" w:sz="0" w:space="0" w:color="auto"/>
        <w:bottom w:val="none" w:sz="0" w:space="0" w:color="auto"/>
        <w:right w:val="none" w:sz="0" w:space="0" w:color="auto"/>
      </w:divBdr>
    </w:div>
    <w:div w:id="1045836232">
      <w:bodyDiv w:val="1"/>
      <w:marLeft w:val="0"/>
      <w:marRight w:val="0"/>
      <w:marTop w:val="0"/>
      <w:marBottom w:val="0"/>
      <w:divBdr>
        <w:top w:val="none" w:sz="0" w:space="0" w:color="auto"/>
        <w:left w:val="none" w:sz="0" w:space="0" w:color="auto"/>
        <w:bottom w:val="none" w:sz="0" w:space="0" w:color="auto"/>
        <w:right w:val="none" w:sz="0" w:space="0" w:color="auto"/>
      </w:divBdr>
    </w:div>
    <w:div w:id="1067647576">
      <w:bodyDiv w:val="1"/>
      <w:marLeft w:val="0"/>
      <w:marRight w:val="0"/>
      <w:marTop w:val="0"/>
      <w:marBottom w:val="0"/>
      <w:divBdr>
        <w:top w:val="none" w:sz="0" w:space="0" w:color="auto"/>
        <w:left w:val="none" w:sz="0" w:space="0" w:color="auto"/>
        <w:bottom w:val="none" w:sz="0" w:space="0" w:color="auto"/>
        <w:right w:val="none" w:sz="0" w:space="0" w:color="auto"/>
      </w:divBdr>
    </w:div>
    <w:div w:id="1068842161">
      <w:bodyDiv w:val="1"/>
      <w:marLeft w:val="0"/>
      <w:marRight w:val="0"/>
      <w:marTop w:val="0"/>
      <w:marBottom w:val="0"/>
      <w:divBdr>
        <w:top w:val="none" w:sz="0" w:space="0" w:color="auto"/>
        <w:left w:val="none" w:sz="0" w:space="0" w:color="auto"/>
        <w:bottom w:val="none" w:sz="0" w:space="0" w:color="auto"/>
        <w:right w:val="none" w:sz="0" w:space="0" w:color="auto"/>
      </w:divBdr>
    </w:div>
    <w:div w:id="1078939052">
      <w:bodyDiv w:val="1"/>
      <w:marLeft w:val="0"/>
      <w:marRight w:val="0"/>
      <w:marTop w:val="0"/>
      <w:marBottom w:val="0"/>
      <w:divBdr>
        <w:top w:val="none" w:sz="0" w:space="0" w:color="auto"/>
        <w:left w:val="none" w:sz="0" w:space="0" w:color="auto"/>
        <w:bottom w:val="none" w:sz="0" w:space="0" w:color="auto"/>
        <w:right w:val="none" w:sz="0" w:space="0" w:color="auto"/>
      </w:divBdr>
    </w:div>
    <w:div w:id="1090585535">
      <w:bodyDiv w:val="1"/>
      <w:marLeft w:val="0"/>
      <w:marRight w:val="0"/>
      <w:marTop w:val="0"/>
      <w:marBottom w:val="0"/>
      <w:divBdr>
        <w:top w:val="none" w:sz="0" w:space="0" w:color="auto"/>
        <w:left w:val="none" w:sz="0" w:space="0" w:color="auto"/>
        <w:bottom w:val="none" w:sz="0" w:space="0" w:color="auto"/>
        <w:right w:val="none" w:sz="0" w:space="0" w:color="auto"/>
      </w:divBdr>
    </w:div>
    <w:div w:id="1138841149">
      <w:bodyDiv w:val="1"/>
      <w:marLeft w:val="0"/>
      <w:marRight w:val="0"/>
      <w:marTop w:val="0"/>
      <w:marBottom w:val="0"/>
      <w:divBdr>
        <w:top w:val="none" w:sz="0" w:space="0" w:color="auto"/>
        <w:left w:val="none" w:sz="0" w:space="0" w:color="auto"/>
        <w:bottom w:val="none" w:sz="0" w:space="0" w:color="auto"/>
        <w:right w:val="none" w:sz="0" w:space="0" w:color="auto"/>
      </w:divBdr>
    </w:div>
    <w:div w:id="1181550076">
      <w:bodyDiv w:val="1"/>
      <w:marLeft w:val="0"/>
      <w:marRight w:val="0"/>
      <w:marTop w:val="0"/>
      <w:marBottom w:val="0"/>
      <w:divBdr>
        <w:top w:val="none" w:sz="0" w:space="0" w:color="auto"/>
        <w:left w:val="none" w:sz="0" w:space="0" w:color="auto"/>
        <w:bottom w:val="none" w:sz="0" w:space="0" w:color="auto"/>
        <w:right w:val="none" w:sz="0" w:space="0" w:color="auto"/>
      </w:divBdr>
    </w:div>
    <w:div w:id="1192886485">
      <w:bodyDiv w:val="1"/>
      <w:marLeft w:val="0"/>
      <w:marRight w:val="0"/>
      <w:marTop w:val="0"/>
      <w:marBottom w:val="0"/>
      <w:divBdr>
        <w:top w:val="none" w:sz="0" w:space="0" w:color="auto"/>
        <w:left w:val="none" w:sz="0" w:space="0" w:color="auto"/>
        <w:bottom w:val="none" w:sz="0" w:space="0" w:color="auto"/>
        <w:right w:val="none" w:sz="0" w:space="0" w:color="auto"/>
      </w:divBdr>
    </w:div>
    <w:div w:id="1196500177">
      <w:bodyDiv w:val="1"/>
      <w:marLeft w:val="0"/>
      <w:marRight w:val="0"/>
      <w:marTop w:val="0"/>
      <w:marBottom w:val="0"/>
      <w:divBdr>
        <w:top w:val="none" w:sz="0" w:space="0" w:color="auto"/>
        <w:left w:val="none" w:sz="0" w:space="0" w:color="auto"/>
        <w:bottom w:val="none" w:sz="0" w:space="0" w:color="auto"/>
        <w:right w:val="none" w:sz="0" w:space="0" w:color="auto"/>
      </w:divBdr>
    </w:div>
    <w:div w:id="1206940753">
      <w:bodyDiv w:val="1"/>
      <w:marLeft w:val="0"/>
      <w:marRight w:val="0"/>
      <w:marTop w:val="0"/>
      <w:marBottom w:val="0"/>
      <w:divBdr>
        <w:top w:val="none" w:sz="0" w:space="0" w:color="auto"/>
        <w:left w:val="none" w:sz="0" w:space="0" w:color="auto"/>
        <w:bottom w:val="none" w:sz="0" w:space="0" w:color="auto"/>
        <w:right w:val="none" w:sz="0" w:space="0" w:color="auto"/>
      </w:divBdr>
    </w:div>
    <w:div w:id="1210413302">
      <w:bodyDiv w:val="1"/>
      <w:marLeft w:val="0"/>
      <w:marRight w:val="0"/>
      <w:marTop w:val="0"/>
      <w:marBottom w:val="0"/>
      <w:divBdr>
        <w:top w:val="none" w:sz="0" w:space="0" w:color="auto"/>
        <w:left w:val="none" w:sz="0" w:space="0" w:color="auto"/>
        <w:bottom w:val="none" w:sz="0" w:space="0" w:color="auto"/>
        <w:right w:val="none" w:sz="0" w:space="0" w:color="auto"/>
      </w:divBdr>
    </w:div>
    <w:div w:id="1241019467">
      <w:bodyDiv w:val="1"/>
      <w:marLeft w:val="0"/>
      <w:marRight w:val="0"/>
      <w:marTop w:val="0"/>
      <w:marBottom w:val="0"/>
      <w:divBdr>
        <w:top w:val="none" w:sz="0" w:space="0" w:color="auto"/>
        <w:left w:val="none" w:sz="0" w:space="0" w:color="auto"/>
        <w:bottom w:val="none" w:sz="0" w:space="0" w:color="auto"/>
        <w:right w:val="none" w:sz="0" w:space="0" w:color="auto"/>
      </w:divBdr>
    </w:div>
    <w:div w:id="1242717413">
      <w:bodyDiv w:val="1"/>
      <w:marLeft w:val="0"/>
      <w:marRight w:val="0"/>
      <w:marTop w:val="0"/>
      <w:marBottom w:val="0"/>
      <w:divBdr>
        <w:top w:val="none" w:sz="0" w:space="0" w:color="auto"/>
        <w:left w:val="none" w:sz="0" w:space="0" w:color="auto"/>
        <w:bottom w:val="none" w:sz="0" w:space="0" w:color="auto"/>
        <w:right w:val="none" w:sz="0" w:space="0" w:color="auto"/>
      </w:divBdr>
    </w:div>
    <w:div w:id="1264655406">
      <w:bodyDiv w:val="1"/>
      <w:marLeft w:val="0"/>
      <w:marRight w:val="0"/>
      <w:marTop w:val="0"/>
      <w:marBottom w:val="0"/>
      <w:divBdr>
        <w:top w:val="none" w:sz="0" w:space="0" w:color="auto"/>
        <w:left w:val="none" w:sz="0" w:space="0" w:color="auto"/>
        <w:bottom w:val="none" w:sz="0" w:space="0" w:color="auto"/>
        <w:right w:val="none" w:sz="0" w:space="0" w:color="auto"/>
      </w:divBdr>
    </w:div>
    <w:div w:id="1265647422">
      <w:bodyDiv w:val="1"/>
      <w:marLeft w:val="0"/>
      <w:marRight w:val="0"/>
      <w:marTop w:val="0"/>
      <w:marBottom w:val="0"/>
      <w:divBdr>
        <w:top w:val="none" w:sz="0" w:space="0" w:color="auto"/>
        <w:left w:val="none" w:sz="0" w:space="0" w:color="auto"/>
        <w:bottom w:val="none" w:sz="0" w:space="0" w:color="auto"/>
        <w:right w:val="none" w:sz="0" w:space="0" w:color="auto"/>
      </w:divBdr>
    </w:div>
    <w:div w:id="1267690524">
      <w:bodyDiv w:val="1"/>
      <w:marLeft w:val="0"/>
      <w:marRight w:val="0"/>
      <w:marTop w:val="0"/>
      <w:marBottom w:val="0"/>
      <w:divBdr>
        <w:top w:val="none" w:sz="0" w:space="0" w:color="auto"/>
        <w:left w:val="none" w:sz="0" w:space="0" w:color="auto"/>
        <w:bottom w:val="none" w:sz="0" w:space="0" w:color="auto"/>
        <w:right w:val="none" w:sz="0" w:space="0" w:color="auto"/>
      </w:divBdr>
    </w:div>
    <w:div w:id="1311056493">
      <w:bodyDiv w:val="1"/>
      <w:marLeft w:val="0"/>
      <w:marRight w:val="0"/>
      <w:marTop w:val="0"/>
      <w:marBottom w:val="0"/>
      <w:divBdr>
        <w:top w:val="none" w:sz="0" w:space="0" w:color="auto"/>
        <w:left w:val="none" w:sz="0" w:space="0" w:color="auto"/>
        <w:bottom w:val="none" w:sz="0" w:space="0" w:color="auto"/>
        <w:right w:val="none" w:sz="0" w:space="0" w:color="auto"/>
      </w:divBdr>
    </w:div>
    <w:div w:id="1324628811">
      <w:bodyDiv w:val="1"/>
      <w:marLeft w:val="0"/>
      <w:marRight w:val="0"/>
      <w:marTop w:val="0"/>
      <w:marBottom w:val="0"/>
      <w:divBdr>
        <w:top w:val="none" w:sz="0" w:space="0" w:color="auto"/>
        <w:left w:val="none" w:sz="0" w:space="0" w:color="auto"/>
        <w:bottom w:val="none" w:sz="0" w:space="0" w:color="auto"/>
        <w:right w:val="none" w:sz="0" w:space="0" w:color="auto"/>
      </w:divBdr>
    </w:div>
    <w:div w:id="1328480927">
      <w:bodyDiv w:val="1"/>
      <w:marLeft w:val="0"/>
      <w:marRight w:val="0"/>
      <w:marTop w:val="0"/>
      <w:marBottom w:val="0"/>
      <w:divBdr>
        <w:top w:val="none" w:sz="0" w:space="0" w:color="auto"/>
        <w:left w:val="none" w:sz="0" w:space="0" w:color="auto"/>
        <w:bottom w:val="none" w:sz="0" w:space="0" w:color="auto"/>
        <w:right w:val="none" w:sz="0" w:space="0" w:color="auto"/>
      </w:divBdr>
    </w:div>
    <w:div w:id="1343387988">
      <w:bodyDiv w:val="1"/>
      <w:marLeft w:val="0"/>
      <w:marRight w:val="0"/>
      <w:marTop w:val="0"/>
      <w:marBottom w:val="0"/>
      <w:divBdr>
        <w:top w:val="none" w:sz="0" w:space="0" w:color="auto"/>
        <w:left w:val="none" w:sz="0" w:space="0" w:color="auto"/>
        <w:bottom w:val="none" w:sz="0" w:space="0" w:color="auto"/>
        <w:right w:val="none" w:sz="0" w:space="0" w:color="auto"/>
      </w:divBdr>
    </w:div>
    <w:div w:id="1345549494">
      <w:bodyDiv w:val="1"/>
      <w:marLeft w:val="0"/>
      <w:marRight w:val="0"/>
      <w:marTop w:val="0"/>
      <w:marBottom w:val="0"/>
      <w:divBdr>
        <w:top w:val="none" w:sz="0" w:space="0" w:color="auto"/>
        <w:left w:val="none" w:sz="0" w:space="0" w:color="auto"/>
        <w:bottom w:val="none" w:sz="0" w:space="0" w:color="auto"/>
        <w:right w:val="none" w:sz="0" w:space="0" w:color="auto"/>
      </w:divBdr>
    </w:div>
    <w:div w:id="1349596510">
      <w:bodyDiv w:val="1"/>
      <w:marLeft w:val="0"/>
      <w:marRight w:val="0"/>
      <w:marTop w:val="0"/>
      <w:marBottom w:val="0"/>
      <w:divBdr>
        <w:top w:val="none" w:sz="0" w:space="0" w:color="auto"/>
        <w:left w:val="none" w:sz="0" w:space="0" w:color="auto"/>
        <w:bottom w:val="none" w:sz="0" w:space="0" w:color="auto"/>
        <w:right w:val="none" w:sz="0" w:space="0" w:color="auto"/>
      </w:divBdr>
    </w:div>
    <w:div w:id="1356692804">
      <w:bodyDiv w:val="1"/>
      <w:marLeft w:val="0"/>
      <w:marRight w:val="0"/>
      <w:marTop w:val="0"/>
      <w:marBottom w:val="0"/>
      <w:divBdr>
        <w:top w:val="none" w:sz="0" w:space="0" w:color="auto"/>
        <w:left w:val="none" w:sz="0" w:space="0" w:color="auto"/>
        <w:bottom w:val="none" w:sz="0" w:space="0" w:color="auto"/>
        <w:right w:val="none" w:sz="0" w:space="0" w:color="auto"/>
      </w:divBdr>
      <w:divsChild>
        <w:div w:id="1879008609">
          <w:marLeft w:val="0"/>
          <w:marRight w:val="0"/>
          <w:marTop w:val="0"/>
          <w:marBottom w:val="0"/>
          <w:divBdr>
            <w:top w:val="none" w:sz="0" w:space="0" w:color="auto"/>
            <w:left w:val="none" w:sz="0" w:space="0" w:color="auto"/>
            <w:bottom w:val="none" w:sz="0" w:space="0" w:color="auto"/>
            <w:right w:val="none" w:sz="0" w:space="0" w:color="auto"/>
          </w:divBdr>
          <w:divsChild>
            <w:div w:id="615674946">
              <w:marLeft w:val="0"/>
              <w:marRight w:val="0"/>
              <w:marTop w:val="0"/>
              <w:marBottom w:val="0"/>
              <w:divBdr>
                <w:top w:val="none" w:sz="0" w:space="0" w:color="auto"/>
                <w:left w:val="none" w:sz="0" w:space="0" w:color="auto"/>
                <w:bottom w:val="none" w:sz="0" w:space="0" w:color="auto"/>
                <w:right w:val="none" w:sz="0" w:space="0" w:color="auto"/>
              </w:divBdr>
            </w:div>
            <w:div w:id="757099023">
              <w:marLeft w:val="0"/>
              <w:marRight w:val="0"/>
              <w:marTop w:val="0"/>
              <w:marBottom w:val="0"/>
              <w:divBdr>
                <w:top w:val="none" w:sz="0" w:space="0" w:color="auto"/>
                <w:left w:val="none" w:sz="0" w:space="0" w:color="auto"/>
                <w:bottom w:val="none" w:sz="0" w:space="0" w:color="auto"/>
                <w:right w:val="none" w:sz="0" w:space="0" w:color="auto"/>
              </w:divBdr>
            </w:div>
            <w:div w:id="1192693396">
              <w:marLeft w:val="0"/>
              <w:marRight w:val="0"/>
              <w:marTop w:val="0"/>
              <w:marBottom w:val="0"/>
              <w:divBdr>
                <w:top w:val="none" w:sz="0" w:space="0" w:color="auto"/>
                <w:left w:val="none" w:sz="0" w:space="0" w:color="auto"/>
                <w:bottom w:val="none" w:sz="0" w:space="0" w:color="auto"/>
                <w:right w:val="none" w:sz="0" w:space="0" w:color="auto"/>
              </w:divBdr>
            </w:div>
            <w:div w:id="1311711948">
              <w:marLeft w:val="0"/>
              <w:marRight w:val="0"/>
              <w:marTop w:val="0"/>
              <w:marBottom w:val="0"/>
              <w:divBdr>
                <w:top w:val="none" w:sz="0" w:space="0" w:color="auto"/>
                <w:left w:val="none" w:sz="0" w:space="0" w:color="auto"/>
                <w:bottom w:val="none" w:sz="0" w:space="0" w:color="auto"/>
                <w:right w:val="none" w:sz="0" w:space="0" w:color="auto"/>
              </w:divBdr>
            </w:div>
            <w:div w:id="196897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070901">
      <w:bodyDiv w:val="1"/>
      <w:marLeft w:val="0"/>
      <w:marRight w:val="0"/>
      <w:marTop w:val="0"/>
      <w:marBottom w:val="0"/>
      <w:divBdr>
        <w:top w:val="none" w:sz="0" w:space="0" w:color="auto"/>
        <w:left w:val="none" w:sz="0" w:space="0" w:color="auto"/>
        <w:bottom w:val="none" w:sz="0" w:space="0" w:color="auto"/>
        <w:right w:val="none" w:sz="0" w:space="0" w:color="auto"/>
      </w:divBdr>
    </w:div>
    <w:div w:id="1376156261">
      <w:bodyDiv w:val="1"/>
      <w:marLeft w:val="0"/>
      <w:marRight w:val="0"/>
      <w:marTop w:val="0"/>
      <w:marBottom w:val="0"/>
      <w:divBdr>
        <w:top w:val="none" w:sz="0" w:space="0" w:color="auto"/>
        <w:left w:val="none" w:sz="0" w:space="0" w:color="auto"/>
        <w:bottom w:val="none" w:sz="0" w:space="0" w:color="auto"/>
        <w:right w:val="none" w:sz="0" w:space="0" w:color="auto"/>
      </w:divBdr>
    </w:div>
    <w:div w:id="1378164554">
      <w:bodyDiv w:val="1"/>
      <w:marLeft w:val="0"/>
      <w:marRight w:val="0"/>
      <w:marTop w:val="0"/>
      <w:marBottom w:val="0"/>
      <w:divBdr>
        <w:top w:val="none" w:sz="0" w:space="0" w:color="auto"/>
        <w:left w:val="none" w:sz="0" w:space="0" w:color="auto"/>
        <w:bottom w:val="none" w:sz="0" w:space="0" w:color="auto"/>
        <w:right w:val="none" w:sz="0" w:space="0" w:color="auto"/>
      </w:divBdr>
    </w:div>
    <w:div w:id="1386291669">
      <w:bodyDiv w:val="1"/>
      <w:marLeft w:val="0"/>
      <w:marRight w:val="0"/>
      <w:marTop w:val="0"/>
      <w:marBottom w:val="0"/>
      <w:divBdr>
        <w:top w:val="none" w:sz="0" w:space="0" w:color="auto"/>
        <w:left w:val="none" w:sz="0" w:space="0" w:color="auto"/>
        <w:bottom w:val="none" w:sz="0" w:space="0" w:color="auto"/>
        <w:right w:val="none" w:sz="0" w:space="0" w:color="auto"/>
      </w:divBdr>
    </w:div>
    <w:div w:id="1406418233">
      <w:bodyDiv w:val="1"/>
      <w:marLeft w:val="0"/>
      <w:marRight w:val="0"/>
      <w:marTop w:val="0"/>
      <w:marBottom w:val="0"/>
      <w:divBdr>
        <w:top w:val="none" w:sz="0" w:space="0" w:color="auto"/>
        <w:left w:val="none" w:sz="0" w:space="0" w:color="auto"/>
        <w:bottom w:val="none" w:sz="0" w:space="0" w:color="auto"/>
        <w:right w:val="none" w:sz="0" w:space="0" w:color="auto"/>
      </w:divBdr>
    </w:div>
    <w:div w:id="1412656634">
      <w:bodyDiv w:val="1"/>
      <w:marLeft w:val="0"/>
      <w:marRight w:val="0"/>
      <w:marTop w:val="0"/>
      <w:marBottom w:val="0"/>
      <w:divBdr>
        <w:top w:val="none" w:sz="0" w:space="0" w:color="auto"/>
        <w:left w:val="none" w:sz="0" w:space="0" w:color="auto"/>
        <w:bottom w:val="none" w:sz="0" w:space="0" w:color="auto"/>
        <w:right w:val="none" w:sz="0" w:space="0" w:color="auto"/>
      </w:divBdr>
    </w:div>
    <w:div w:id="1421095655">
      <w:bodyDiv w:val="1"/>
      <w:marLeft w:val="0"/>
      <w:marRight w:val="0"/>
      <w:marTop w:val="0"/>
      <w:marBottom w:val="0"/>
      <w:divBdr>
        <w:top w:val="none" w:sz="0" w:space="0" w:color="auto"/>
        <w:left w:val="none" w:sz="0" w:space="0" w:color="auto"/>
        <w:bottom w:val="none" w:sz="0" w:space="0" w:color="auto"/>
        <w:right w:val="none" w:sz="0" w:space="0" w:color="auto"/>
      </w:divBdr>
    </w:div>
    <w:div w:id="1438138084">
      <w:bodyDiv w:val="1"/>
      <w:marLeft w:val="0"/>
      <w:marRight w:val="0"/>
      <w:marTop w:val="0"/>
      <w:marBottom w:val="0"/>
      <w:divBdr>
        <w:top w:val="none" w:sz="0" w:space="0" w:color="auto"/>
        <w:left w:val="none" w:sz="0" w:space="0" w:color="auto"/>
        <w:bottom w:val="none" w:sz="0" w:space="0" w:color="auto"/>
        <w:right w:val="none" w:sz="0" w:space="0" w:color="auto"/>
      </w:divBdr>
    </w:div>
    <w:div w:id="1446345822">
      <w:bodyDiv w:val="1"/>
      <w:marLeft w:val="0"/>
      <w:marRight w:val="0"/>
      <w:marTop w:val="0"/>
      <w:marBottom w:val="0"/>
      <w:divBdr>
        <w:top w:val="none" w:sz="0" w:space="0" w:color="auto"/>
        <w:left w:val="none" w:sz="0" w:space="0" w:color="auto"/>
        <w:bottom w:val="none" w:sz="0" w:space="0" w:color="auto"/>
        <w:right w:val="none" w:sz="0" w:space="0" w:color="auto"/>
      </w:divBdr>
    </w:div>
    <w:div w:id="1446730369">
      <w:bodyDiv w:val="1"/>
      <w:marLeft w:val="0"/>
      <w:marRight w:val="0"/>
      <w:marTop w:val="0"/>
      <w:marBottom w:val="0"/>
      <w:divBdr>
        <w:top w:val="none" w:sz="0" w:space="0" w:color="auto"/>
        <w:left w:val="none" w:sz="0" w:space="0" w:color="auto"/>
        <w:bottom w:val="none" w:sz="0" w:space="0" w:color="auto"/>
        <w:right w:val="none" w:sz="0" w:space="0" w:color="auto"/>
      </w:divBdr>
    </w:div>
    <w:div w:id="1458337471">
      <w:bodyDiv w:val="1"/>
      <w:marLeft w:val="0"/>
      <w:marRight w:val="0"/>
      <w:marTop w:val="0"/>
      <w:marBottom w:val="0"/>
      <w:divBdr>
        <w:top w:val="none" w:sz="0" w:space="0" w:color="auto"/>
        <w:left w:val="none" w:sz="0" w:space="0" w:color="auto"/>
        <w:bottom w:val="none" w:sz="0" w:space="0" w:color="auto"/>
        <w:right w:val="none" w:sz="0" w:space="0" w:color="auto"/>
      </w:divBdr>
    </w:div>
    <w:div w:id="1469280031">
      <w:bodyDiv w:val="1"/>
      <w:marLeft w:val="0"/>
      <w:marRight w:val="0"/>
      <w:marTop w:val="0"/>
      <w:marBottom w:val="0"/>
      <w:divBdr>
        <w:top w:val="none" w:sz="0" w:space="0" w:color="auto"/>
        <w:left w:val="none" w:sz="0" w:space="0" w:color="auto"/>
        <w:bottom w:val="none" w:sz="0" w:space="0" w:color="auto"/>
        <w:right w:val="none" w:sz="0" w:space="0" w:color="auto"/>
      </w:divBdr>
      <w:divsChild>
        <w:div w:id="875434758">
          <w:marLeft w:val="0"/>
          <w:marRight w:val="0"/>
          <w:marTop w:val="0"/>
          <w:marBottom w:val="0"/>
          <w:divBdr>
            <w:top w:val="none" w:sz="0" w:space="0" w:color="auto"/>
            <w:left w:val="none" w:sz="0" w:space="0" w:color="auto"/>
            <w:bottom w:val="none" w:sz="0" w:space="0" w:color="auto"/>
            <w:right w:val="none" w:sz="0" w:space="0" w:color="auto"/>
          </w:divBdr>
        </w:div>
      </w:divsChild>
    </w:div>
    <w:div w:id="1473476628">
      <w:bodyDiv w:val="1"/>
      <w:marLeft w:val="0"/>
      <w:marRight w:val="0"/>
      <w:marTop w:val="0"/>
      <w:marBottom w:val="0"/>
      <w:divBdr>
        <w:top w:val="none" w:sz="0" w:space="0" w:color="auto"/>
        <w:left w:val="none" w:sz="0" w:space="0" w:color="auto"/>
        <w:bottom w:val="none" w:sz="0" w:space="0" w:color="auto"/>
        <w:right w:val="none" w:sz="0" w:space="0" w:color="auto"/>
      </w:divBdr>
      <w:divsChild>
        <w:div w:id="711030264">
          <w:marLeft w:val="0"/>
          <w:marRight w:val="0"/>
          <w:marTop w:val="0"/>
          <w:marBottom w:val="0"/>
          <w:divBdr>
            <w:top w:val="none" w:sz="0" w:space="0" w:color="auto"/>
            <w:left w:val="none" w:sz="0" w:space="0" w:color="auto"/>
            <w:bottom w:val="none" w:sz="0" w:space="0" w:color="auto"/>
            <w:right w:val="none" w:sz="0" w:space="0" w:color="auto"/>
          </w:divBdr>
          <w:divsChild>
            <w:div w:id="165360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491460">
      <w:bodyDiv w:val="1"/>
      <w:marLeft w:val="0"/>
      <w:marRight w:val="0"/>
      <w:marTop w:val="0"/>
      <w:marBottom w:val="0"/>
      <w:divBdr>
        <w:top w:val="none" w:sz="0" w:space="0" w:color="auto"/>
        <w:left w:val="none" w:sz="0" w:space="0" w:color="auto"/>
        <w:bottom w:val="none" w:sz="0" w:space="0" w:color="auto"/>
        <w:right w:val="none" w:sz="0" w:space="0" w:color="auto"/>
      </w:divBdr>
    </w:div>
    <w:div w:id="1475829246">
      <w:bodyDiv w:val="1"/>
      <w:marLeft w:val="0"/>
      <w:marRight w:val="0"/>
      <w:marTop w:val="0"/>
      <w:marBottom w:val="0"/>
      <w:divBdr>
        <w:top w:val="none" w:sz="0" w:space="0" w:color="auto"/>
        <w:left w:val="none" w:sz="0" w:space="0" w:color="auto"/>
        <w:bottom w:val="none" w:sz="0" w:space="0" w:color="auto"/>
        <w:right w:val="none" w:sz="0" w:space="0" w:color="auto"/>
      </w:divBdr>
    </w:div>
    <w:div w:id="1492598125">
      <w:bodyDiv w:val="1"/>
      <w:marLeft w:val="0"/>
      <w:marRight w:val="0"/>
      <w:marTop w:val="0"/>
      <w:marBottom w:val="0"/>
      <w:divBdr>
        <w:top w:val="none" w:sz="0" w:space="0" w:color="auto"/>
        <w:left w:val="none" w:sz="0" w:space="0" w:color="auto"/>
        <w:bottom w:val="none" w:sz="0" w:space="0" w:color="auto"/>
        <w:right w:val="none" w:sz="0" w:space="0" w:color="auto"/>
      </w:divBdr>
    </w:div>
    <w:div w:id="1493987703">
      <w:bodyDiv w:val="1"/>
      <w:marLeft w:val="0"/>
      <w:marRight w:val="0"/>
      <w:marTop w:val="0"/>
      <w:marBottom w:val="0"/>
      <w:divBdr>
        <w:top w:val="none" w:sz="0" w:space="0" w:color="auto"/>
        <w:left w:val="none" w:sz="0" w:space="0" w:color="auto"/>
        <w:bottom w:val="none" w:sz="0" w:space="0" w:color="auto"/>
        <w:right w:val="none" w:sz="0" w:space="0" w:color="auto"/>
      </w:divBdr>
    </w:div>
    <w:div w:id="1504973383">
      <w:bodyDiv w:val="1"/>
      <w:marLeft w:val="0"/>
      <w:marRight w:val="0"/>
      <w:marTop w:val="0"/>
      <w:marBottom w:val="0"/>
      <w:divBdr>
        <w:top w:val="none" w:sz="0" w:space="0" w:color="auto"/>
        <w:left w:val="none" w:sz="0" w:space="0" w:color="auto"/>
        <w:bottom w:val="none" w:sz="0" w:space="0" w:color="auto"/>
        <w:right w:val="none" w:sz="0" w:space="0" w:color="auto"/>
      </w:divBdr>
    </w:div>
    <w:div w:id="1507402058">
      <w:bodyDiv w:val="1"/>
      <w:marLeft w:val="0"/>
      <w:marRight w:val="0"/>
      <w:marTop w:val="0"/>
      <w:marBottom w:val="0"/>
      <w:divBdr>
        <w:top w:val="none" w:sz="0" w:space="0" w:color="auto"/>
        <w:left w:val="none" w:sz="0" w:space="0" w:color="auto"/>
        <w:bottom w:val="none" w:sz="0" w:space="0" w:color="auto"/>
        <w:right w:val="none" w:sz="0" w:space="0" w:color="auto"/>
      </w:divBdr>
    </w:div>
    <w:div w:id="1523012421">
      <w:bodyDiv w:val="1"/>
      <w:marLeft w:val="0"/>
      <w:marRight w:val="0"/>
      <w:marTop w:val="0"/>
      <w:marBottom w:val="0"/>
      <w:divBdr>
        <w:top w:val="none" w:sz="0" w:space="0" w:color="auto"/>
        <w:left w:val="none" w:sz="0" w:space="0" w:color="auto"/>
        <w:bottom w:val="none" w:sz="0" w:space="0" w:color="auto"/>
        <w:right w:val="none" w:sz="0" w:space="0" w:color="auto"/>
      </w:divBdr>
    </w:div>
    <w:div w:id="1524396030">
      <w:bodyDiv w:val="1"/>
      <w:marLeft w:val="0"/>
      <w:marRight w:val="0"/>
      <w:marTop w:val="0"/>
      <w:marBottom w:val="0"/>
      <w:divBdr>
        <w:top w:val="none" w:sz="0" w:space="0" w:color="auto"/>
        <w:left w:val="none" w:sz="0" w:space="0" w:color="auto"/>
        <w:bottom w:val="none" w:sz="0" w:space="0" w:color="auto"/>
        <w:right w:val="none" w:sz="0" w:space="0" w:color="auto"/>
      </w:divBdr>
    </w:div>
    <w:div w:id="1532066302">
      <w:bodyDiv w:val="1"/>
      <w:marLeft w:val="0"/>
      <w:marRight w:val="0"/>
      <w:marTop w:val="0"/>
      <w:marBottom w:val="0"/>
      <w:divBdr>
        <w:top w:val="none" w:sz="0" w:space="0" w:color="auto"/>
        <w:left w:val="none" w:sz="0" w:space="0" w:color="auto"/>
        <w:bottom w:val="none" w:sz="0" w:space="0" w:color="auto"/>
        <w:right w:val="none" w:sz="0" w:space="0" w:color="auto"/>
      </w:divBdr>
    </w:div>
    <w:div w:id="1548488757">
      <w:bodyDiv w:val="1"/>
      <w:marLeft w:val="0"/>
      <w:marRight w:val="0"/>
      <w:marTop w:val="0"/>
      <w:marBottom w:val="0"/>
      <w:divBdr>
        <w:top w:val="none" w:sz="0" w:space="0" w:color="auto"/>
        <w:left w:val="none" w:sz="0" w:space="0" w:color="auto"/>
        <w:bottom w:val="none" w:sz="0" w:space="0" w:color="auto"/>
        <w:right w:val="none" w:sz="0" w:space="0" w:color="auto"/>
      </w:divBdr>
    </w:div>
    <w:div w:id="1553690190">
      <w:bodyDiv w:val="1"/>
      <w:marLeft w:val="0"/>
      <w:marRight w:val="0"/>
      <w:marTop w:val="0"/>
      <w:marBottom w:val="0"/>
      <w:divBdr>
        <w:top w:val="none" w:sz="0" w:space="0" w:color="auto"/>
        <w:left w:val="none" w:sz="0" w:space="0" w:color="auto"/>
        <w:bottom w:val="none" w:sz="0" w:space="0" w:color="auto"/>
        <w:right w:val="none" w:sz="0" w:space="0" w:color="auto"/>
      </w:divBdr>
    </w:div>
    <w:div w:id="1561942285">
      <w:bodyDiv w:val="1"/>
      <w:marLeft w:val="0"/>
      <w:marRight w:val="0"/>
      <w:marTop w:val="0"/>
      <w:marBottom w:val="0"/>
      <w:divBdr>
        <w:top w:val="none" w:sz="0" w:space="0" w:color="auto"/>
        <w:left w:val="none" w:sz="0" w:space="0" w:color="auto"/>
        <w:bottom w:val="none" w:sz="0" w:space="0" w:color="auto"/>
        <w:right w:val="none" w:sz="0" w:space="0" w:color="auto"/>
      </w:divBdr>
    </w:div>
    <w:div w:id="1576356135">
      <w:bodyDiv w:val="1"/>
      <w:marLeft w:val="0"/>
      <w:marRight w:val="0"/>
      <w:marTop w:val="0"/>
      <w:marBottom w:val="0"/>
      <w:divBdr>
        <w:top w:val="none" w:sz="0" w:space="0" w:color="auto"/>
        <w:left w:val="none" w:sz="0" w:space="0" w:color="auto"/>
        <w:bottom w:val="none" w:sz="0" w:space="0" w:color="auto"/>
        <w:right w:val="none" w:sz="0" w:space="0" w:color="auto"/>
      </w:divBdr>
    </w:div>
    <w:div w:id="1584679084">
      <w:bodyDiv w:val="1"/>
      <w:marLeft w:val="0"/>
      <w:marRight w:val="0"/>
      <w:marTop w:val="0"/>
      <w:marBottom w:val="0"/>
      <w:divBdr>
        <w:top w:val="none" w:sz="0" w:space="0" w:color="auto"/>
        <w:left w:val="none" w:sz="0" w:space="0" w:color="auto"/>
        <w:bottom w:val="none" w:sz="0" w:space="0" w:color="auto"/>
        <w:right w:val="none" w:sz="0" w:space="0" w:color="auto"/>
      </w:divBdr>
    </w:div>
    <w:div w:id="1587229666">
      <w:bodyDiv w:val="1"/>
      <w:marLeft w:val="0"/>
      <w:marRight w:val="0"/>
      <w:marTop w:val="0"/>
      <w:marBottom w:val="0"/>
      <w:divBdr>
        <w:top w:val="none" w:sz="0" w:space="0" w:color="auto"/>
        <w:left w:val="none" w:sz="0" w:space="0" w:color="auto"/>
        <w:bottom w:val="none" w:sz="0" w:space="0" w:color="auto"/>
        <w:right w:val="none" w:sz="0" w:space="0" w:color="auto"/>
      </w:divBdr>
    </w:div>
    <w:div w:id="1601640815">
      <w:bodyDiv w:val="1"/>
      <w:marLeft w:val="0"/>
      <w:marRight w:val="0"/>
      <w:marTop w:val="0"/>
      <w:marBottom w:val="0"/>
      <w:divBdr>
        <w:top w:val="none" w:sz="0" w:space="0" w:color="auto"/>
        <w:left w:val="none" w:sz="0" w:space="0" w:color="auto"/>
        <w:bottom w:val="none" w:sz="0" w:space="0" w:color="auto"/>
        <w:right w:val="none" w:sz="0" w:space="0" w:color="auto"/>
      </w:divBdr>
    </w:div>
    <w:div w:id="1635333128">
      <w:bodyDiv w:val="1"/>
      <w:marLeft w:val="0"/>
      <w:marRight w:val="0"/>
      <w:marTop w:val="0"/>
      <w:marBottom w:val="0"/>
      <w:divBdr>
        <w:top w:val="none" w:sz="0" w:space="0" w:color="auto"/>
        <w:left w:val="none" w:sz="0" w:space="0" w:color="auto"/>
        <w:bottom w:val="none" w:sz="0" w:space="0" w:color="auto"/>
        <w:right w:val="none" w:sz="0" w:space="0" w:color="auto"/>
      </w:divBdr>
      <w:divsChild>
        <w:div w:id="1388843799">
          <w:marLeft w:val="0"/>
          <w:marRight w:val="0"/>
          <w:marTop w:val="0"/>
          <w:marBottom w:val="0"/>
          <w:divBdr>
            <w:top w:val="none" w:sz="0" w:space="0" w:color="auto"/>
            <w:left w:val="none" w:sz="0" w:space="0" w:color="auto"/>
            <w:bottom w:val="none" w:sz="0" w:space="0" w:color="auto"/>
            <w:right w:val="none" w:sz="0" w:space="0" w:color="auto"/>
          </w:divBdr>
          <w:divsChild>
            <w:div w:id="176702037">
              <w:marLeft w:val="0"/>
              <w:marRight w:val="0"/>
              <w:marTop w:val="0"/>
              <w:marBottom w:val="0"/>
              <w:divBdr>
                <w:top w:val="none" w:sz="0" w:space="0" w:color="auto"/>
                <w:left w:val="none" w:sz="0" w:space="0" w:color="auto"/>
                <w:bottom w:val="none" w:sz="0" w:space="0" w:color="auto"/>
                <w:right w:val="none" w:sz="0" w:space="0" w:color="auto"/>
              </w:divBdr>
            </w:div>
            <w:div w:id="475341638">
              <w:marLeft w:val="0"/>
              <w:marRight w:val="0"/>
              <w:marTop w:val="0"/>
              <w:marBottom w:val="0"/>
              <w:divBdr>
                <w:top w:val="none" w:sz="0" w:space="0" w:color="auto"/>
                <w:left w:val="none" w:sz="0" w:space="0" w:color="auto"/>
                <w:bottom w:val="none" w:sz="0" w:space="0" w:color="auto"/>
                <w:right w:val="none" w:sz="0" w:space="0" w:color="auto"/>
              </w:divBdr>
            </w:div>
            <w:div w:id="607466111">
              <w:marLeft w:val="0"/>
              <w:marRight w:val="0"/>
              <w:marTop w:val="0"/>
              <w:marBottom w:val="0"/>
              <w:divBdr>
                <w:top w:val="none" w:sz="0" w:space="0" w:color="auto"/>
                <w:left w:val="none" w:sz="0" w:space="0" w:color="auto"/>
                <w:bottom w:val="none" w:sz="0" w:space="0" w:color="auto"/>
                <w:right w:val="none" w:sz="0" w:space="0" w:color="auto"/>
              </w:divBdr>
            </w:div>
            <w:div w:id="953554891">
              <w:marLeft w:val="0"/>
              <w:marRight w:val="0"/>
              <w:marTop w:val="0"/>
              <w:marBottom w:val="0"/>
              <w:divBdr>
                <w:top w:val="none" w:sz="0" w:space="0" w:color="auto"/>
                <w:left w:val="none" w:sz="0" w:space="0" w:color="auto"/>
                <w:bottom w:val="none" w:sz="0" w:space="0" w:color="auto"/>
                <w:right w:val="none" w:sz="0" w:space="0" w:color="auto"/>
              </w:divBdr>
            </w:div>
            <w:div w:id="1143885509">
              <w:marLeft w:val="0"/>
              <w:marRight w:val="0"/>
              <w:marTop w:val="0"/>
              <w:marBottom w:val="0"/>
              <w:divBdr>
                <w:top w:val="none" w:sz="0" w:space="0" w:color="auto"/>
                <w:left w:val="none" w:sz="0" w:space="0" w:color="auto"/>
                <w:bottom w:val="none" w:sz="0" w:space="0" w:color="auto"/>
                <w:right w:val="none" w:sz="0" w:space="0" w:color="auto"/>
              </w:divBdr>
            </w:div>
            <w:div w:id="1535191728">
              <w:marLeft w:val="0"/>
              <w:marRight w:val="0"/>
              <w:marTop w:val="0"/>
              <w:marBottom w:val="0"/>
              <w:divBdr>
                <w:top w:val="none" w:sz="0" w:space="0" w:color="auto"/>
                <w:left w:val="none" w:sz="0" w:space="0" w:color="auto"/>
                <w:bottom w:val="none" w:sz="0" w:space="0" w:color="auto"/>
                <w:right w:val="none" w:sz="0" w:space="0" w:color="auto"/>
              </w:divBdr>
            </w:div>
            <w:div w:id="15418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03998">
      <w:bodyDiv w:val="1"/>
      <w:marLeft w:val="0"/>
      <w:marRight w:val="0"/>
      <w:marTop w:val="0"/>
      <w:marBottom w:val="0"/>
      <w:divBdr>
        <w:top w:val="none" w:sz="0" w:space="0" w:color="auto"/>
        <w:left w:val="none" w:sz="0" w:space="0" w:color="auto"/>
        <w:bottom w:val="none" w:sz="0" w:space="0" w:color="auto"/>
        <w:right w:val="none" w:sz="0" w:space="0" w:color="auto"/>
      </w:divBdr>
    </w:div>
    <w:div w:id="1641493607">
      <w:bodyDiv w:val="1"/>
      <w:marLeft w:val="0"/>
      <w:marRight w:val="0"/>
      <w:marTop w:val="0"/>
      <w:marBottom w:val="0"/>
      <w:divBdr>
        <w:top w:val="none" w:sz="0" w:space="0" w:color="auto"/>
        <w:left w:val="none" w:sz="0" w:space="0" w:color="auto"/>
        <w:bottom w:val="none" w:sz="0" w:space="0" w:color="auto"/>
        <w:right w:val="none" w:sz="0" w:space="0" w:color="auto"/>
      </w:divBdr>
    </w:div>
    <w:div w:id="1646202966">
      <w:bodyDiv w:val="1"/>
      <w:marLeft w:val="0"/>
      <w:marRight w:val="0"/>
      <w:marTop w:val="0"/>
      <w:marBottom w:val="0"/>
      <w:divBdr>
        <w:top w:val="none" w:sz="0" w:space="0" w:color="auto"/>
        <w:left w:val="none" w:sz="0" w:space="0" w:color="auto"/>
        <w:bottom w:val="none" w:sz="0" w:space="0" w:color="auto"/>
        <w:right w:val="none" w:sz="0" w:space="0" w:color="auto"/>
      </w:divBdr>
    </w:div>
    <w:div w:id="1665738347">
      <w:bodyDiv w:val="1"/>
      <w:marLeft w:val="0"/>
      <w:marRight w:val="0"/>
      <w:marTop w:val="0"/>
      <w:marBottom w:val="0"/>
      <w:divBdr>
        <w:top w:val="none" w:sz="0" w:space="0" w:color="auto"/>
        <w:left w:val="none" w:sz="0" w:space="0" w:color="auto"/>
        <w:bottom w:val="none" w:sz="0" w:space="0" w:color="auto"/>
        <w:right w:val="none" w:sz="0" w:space="0" w:color="auto"/>
      </w:divBdr>
      <w:divsChild>
        <w:div w:id="399597237">
          <w:marLeft w:val="0"/>
          <w:marRight w:val="0"/>
          <w:marTop w:val="0"/>
          <w:marBottom w:val="0"/>
          <w:divBdr>
            <w:top w:val="none" w:sz="0" w:space="0" w:color="auto"/>
            <w:left w:val="none" w:sz="0" w:space="0" w:color="auto"/>
            <w:bottom w:val="none" w:sz="0" w:space="0" w:color="auto"/>
            <w:right w:val="none" w:sz="0" w:space="0" w:color="auto"/>
          </w:divBdr>
        </w:div>
      </w:divsChild>
    </w:div>
    <w:div w:id="1675372713">
      <w:bodyDiv w:val="1"/>
      <w:marLeft w:val="0"/>
      <w:marRight w:val="0"/>
      <w:marTop w:val="0"/>
      <w:marBottom w:val="0"/>
      <w:divBdr>
        <w:top w:val="none" w:sz="0" w:space="0" w:color="auto"/>
        <w:left w:val="none" w:sz="0" w:space="0" w:color="auto"/>
        <w:bottom w:val="none" w:sz="0" w:space="0" w:color="auto"/>
        <w:right w:val="none" w:sz="0" w:space="0" w:color="auto"/>
      </w:divBdr>
    </w:div>
    <w:div w:id="1707486878">
      <w:bodyDiv w:val="1"/>
      <w:marLeft w:val="0"/>
      <w:marRight w:val="0"/>
      <w:marTop w:val="0"/>
      <w:marBottom w:val="0"/>
      <w:divBdr>
        <w:top w:val="none" w:sz="0" w:space="0" w:color="auto"/>
        <w:left w:val="none" w:sz="0" w:space="0" w:color="auto"/>
        <w:bottom w:val="none" w:sz="0" w:space="0" w:color="auto"/>
        <w:right w:val="none" w:sz="0" w:space="0" w:color="auto"/>
      </w:divBdr>
    </w:div>
    <w:div w:id="1710571994">
      <w:bodyDiv w:val="1"/>
      <w:marLeft w:val="0"/>
      <w:marRight w:val="0"/>
      <w:marTop w:val="0"/>
      <w:marBottom w:val="0"/>
      <w:divBdr>
        <w:top w:val="none" w:sz="0" w:space="0" w:color="auto"/>
        <w:left w:val="none" w:sz="0" w:space="0" w:color="auto"/>
        <w:bottom w:val="none" w:sz="0" w:space="0" w:color="auto"/>
        <w:right w:val="none" w:sz="0" w:space="0" w:color="auto"/>
      </w:divBdr>
    </w:div>
    <w:div w:id="1719277783">
      <w:bodyDiv w:val="1"/>
      <w:marLeft w:val="0"/>
      <w:marRight w:val="0"/>
      <w:marTop w:val="0"/>
      <w:marBottom w:val="0"/>
      <w:divBdr>
        <w:top w:val="none" w:sz="0" w:space="0" w:color="auto"/>
        <w:left w:val="none" w:sz="0" w:space="0" w:color="auto"/>
        <w:bottom w:val="none" w:sz="0" w:space="0" w:color="auto"/>
        <w:right w:val="none" w:sz="0" w:space="0" w:color="auto"/>
      </w:divBdr>
    </w:div>
    <w:div w:id="1723938307">
      <w:bodyDiv w:val="1"/>
      <w:marLeft w:val="0"/>
      <w:marRight w:val="0"/>
      <w:marTop w:val="0"/>
      <w:marBottom w:val="0"/>
      <w:divBdr>
        <w:top w:val="none" w:sz="0" w:space="0" w:color="auto"/>
        <w:left w:val="none" w:sz="0" w:space="0" w:color="auto"/>
        <w:bottom w:val="none" w:sz="0" w:space="0" w:color="auto"/>
        <w:right w:val="none" w:sz="0" w:space="0" w:color="auto"/>
      </w:divBdr>
    </w:div>
    <w:div w:id="1733577353">
      <w:bodyDiv w:val="1"/>
      <w:marLeft w:val="0"/>
      <w:marRight w:val="0"/>
      <w:marTop w:val="0"/>
      <w:marBottom w:val="0"/>
      <w:divBdr>
        <w:top w:val="none" w:sz="0" w:space="0" w:color="auto"/>
        <w:left w:val="none" w:sz="0" w:space="0" w:color="auto"/>
        <w:bottom w:val="none" w:sz="0" w:space="0" w:color="auto"/>
        <w:right w:val="none" w:sz="0" w:space="0" w:color="auto"/>
      </w:divBdr>
    </w:div>
    <w:div w:id="1738165477">
      <w:bodyDiv w:val="1"/>
      <w:marLeft w:val="0"/>
      <w:marRight w:val="0"/>
      <w:marTop w:val="0"/>
      <w:marBottom w:val="0"/>
      <w:divBdr>
        <w:top w:val="none" w:sz="0" w:space="0" w:color="auto"/>
        <w:left w:val="none" w:sz="0" w:space="0" w:color="auto"/>
        <w:bottom w:val="none" w:sz="0" w:space="0" w:color="auto"/>
        <w:right w:val="none" w:sz="0" w:space="0" w:color="auto"/>
      </w:divBdr>
    </w:div>
    <w:div w:id="1754158607">
      <w:bodyDiv w:val="1"/>
      <w:marLeft w:val="0"/>
      <w:marRight w:val="0"/>
      <w:marTop w:val="0"/>
      <w:marBottom w:val="0"/>
      <w:divBdr>
        <w:top w:val="none" w:sz="0" w:space="0" w:color="auto"/>
        <w:left w:val="none" w:sz="0" w:space="0" w:color="auto"/>
        <w:bottom w:val="none" w:sz="0" w:space="0" w:color="auto"/>
        <w:right w:val="none" w:sz="0" w:space="0" w:color="auto"/>
      </w:divBdr>
    </w:div>
    <w:div w:id="1770083221">
      <w:bodyDiv w:val="1"/>
      <w:marLeft w:val="0"/>
      <w:marRight w:val="0"/>
      <w:marTop w:val="0"/>
      <w:marBottom w:val="0"/>
      <w:divBdr>
        <w:top w:val="none" w:sz="0" w:space="0" w:color="auto"/>
        <w:left w:val="none" w:sz="0" w:space="0" w:color="auto"/>
        <w:bottom w:val="none" w:sz="0" w:space="0" w:color="auto"/>
        <w:right w:val="none" w:sz="0" w:space="0" w:color="auto"/>
      </w:divBdr>
    </w:div>
    <w:div w:id="1776363182">
      <w:bodyDiv w:val="1"/>
      <w:marLeft w:val="0"/>
      <w:marRight w:val="0"/>
      <w:marTop w:val="0"/>
      <w:marBottom w:val="0"/>
      <w:divBdr>
        <w:top w:val="none" w:sz="0" w:space="0" w:color="auto"/>
        <w:left w:val="none" w:sz="0" w:space="0" w:color="auto"/>
        <w:bottom w:val="none" w:sz="0" w:space="0" w:color="auto"/>
        <w:right w:val="none" w:sz="0" w:space="0" w:color="auto"/>
      </w:divBdr>
    </w:div>
    <w:div w:id="1779057320">
      <w:bodyDiv w:val="1"/>
      <w:marLeft w:val="0"/>
      <w:marRight w:val="0"/>
      <w:marTop w:val="0"/>
      <w:marBottom w:val="0"/>
      <w:divBdr>
        <w:top w:val="none" w:sz="0" w:space="0" w:color="auto"/>
        <w:left w:val="none" w:sz="0" w:space="0" w:color="auto"/>
        <w:bottom w:val="none" w:sz="0" w:space="0" w:color="auto"/>
        <w:right w:val="none" w:sz="0" w:space="0" w:color="auto"/>
      </w:divBdr>
    </w:div>
    <w:div w:id="1779174892">
      <w:bodyDiv w:val="1"/>
      <w:marLeft w:val="0"/>
      <w:marRight w:val="0"/>
      <w:marTop w:val="0"/>
      <w:marBottom w:val="0"/>
      <w:divBdr>
        <w:top w:val="none" w:sz="0" w:space="0" w:color="auto"/>
        <w:left w:val="none" w:sz="0" w:space="0" w:color="auto"/>
        <w:bottom w:val="none" w:sz="0" w:space="0" w:color="auto"/>
        <w:right w:val="none" w:sz="0" w:space="0" w:color="auto"/>
      </w:divBdr>
    </w:div>
    <w:div w:id="1808157861">
      <w:bodyDiv w:val="1"/>
      <w:marLeft w:val="0"/>
      <w:marRight w:val="0"/>
      <w:marTop w:val="0"/>
      <w:marBottom w:val="0"/>
      <w:divBdr>
        <w:top w:val="none" w:sz="0" w:space="0" w:color="auto"/>
        <w:left w:val="none" w:sz="0" w:space="0" w:color="auto"/>
        <w:bottom w:val="none" w:sz="0" w:space="0" w:color="auto"/>
        <w:right w:val="none" w:sz="0" w:space="0" w:color="auto"/>
      </w:divBdr>
    </w:div>
    <w:div w:id="1818065403">
      <w:bodyDiv w:val="1"/>
      <w:marLeft w:val="0"/>
      <w:marRight w:val="0"/>
      <w:marTop w:val="0"/>
      <w:marBottom w:val="0"/>
      <w:divBdr>
        <w:top w:val="none" w:sz="0" w:space="0" w:color="auto"/>
        <w:left w:val="none" w:sz="0" w:space="0" w:color="auto"/>
        <w:bottom w:val="none" w:sz="0" w:space="0" w:color="auto"/>
        <w:right w:val="none" w:sz="0" w:space="0" w:color="auto"/>
      </w:divBdr>
    </w:div>
    <w:div w:id="1824152653">
      <w:bodyDiv w:val="1"/>
      <w:marLeft w:val="0"/>
      <w:marRight w:val="0"/>
      <w:marTop w:val="0"/>
      <w:marBottom w:val="0"/>
      <w:divBdr>
        <w:top w:val="none" w:sz="0" w:space="0" w:color="auto"/>
        <w:left w:val="none" w:sz="0" w:space="0" w:color="auto"/>
        <w:bottom w:val="none" w:sz="0" w:space="0" w:color="auto"/>
        <w:right w:val="none" w:sz="0" w:space="0" w:color="auto"/>
      </w:divBdr>
    </w:div>
    <w:div w:id="1845047274">
      <w:bodyDiv w:val="1"/>
      <w:marLeft w:val="0"/>
      <w:marRight w:val="0"/>
      <w:marTop w:val="0"/>
      <w:marBottom w:val="0"/>
      <w:divBdr>
        <w:top w:val="none" w:sz="0" w:space="0" w:color="auto"/>
        <w:left w:val="none" w:sz="0" w:space="0" w:color="auto"/>
        <w:bottom w:val="none" w:sz="0" w:space="0" w:color="auto"/>
        <w:right w:val="none" w:sz="0" w:space="0" w:color="auto"/>
      </w:divBdr>
    </w:div>
    <w:div w:id="1867793494">
      <w:bodyDiv w:val="1"/>
      <w:marLeft w:val="0"/>
      <w:marRight w:val="0"/>
      <w:marTop w:val="0"/>
      <w:marBottom w:val="0"/>
      <w:divBdr>
        <w:top w:val="none" w:sz="0" w:space="0" w:color="auto"/>
        <w:left w:val="none" w:sz="0" w:space="0" w:color="auto"/>
        <w:bottom w:val="none" w:sz="0" w:space="0" w:color="auto"/>
        <w:right w:val="none" w:sz="0" w:space="0" w:color="auto"/>
      </w:divBdr>
    </w:div>
    <w:div w:id="1909722986">
      <w:bodyDiv w:val="1"/>
      <w:marLeft w:val="0"/>
      <w:marRight w:val="0"/>
      <w:marTop w:val="0"/>
      <w:marBottom w:val="0"/>
      <w:divBdr>
        <w:top w:val="none" w:sz="0" w:space="0" w:color="auto"/>
        <w:left w:val="none" w:sz="0" w:space="0" w:color="auto"/>
        <w:bottom w:val="none" w:sz="0" w:space="0" w:color="auto"/>
        <w:right w:val="none" w:sz="0" w:space="0" w:color="auto"/>
      </w:divBdr>
    </w:div>
    <w:div w:id="1912621657">
      <w:bodyDiv w:val="1"/>
      <w:marLeft w:val="0"/>
      <w:marRight w:val="0"/>
      <w:marTop w:val="0"/>
      <w:marBottom w:val="0"/>
      <w:divBdr>
        <w:top w:val="none" w:sz="0" w:space="0" w:color="auto"/>
        <w:left w:val="none" w:sz="0" w:space="0" w:color="auto"/>
        <w:bottom w:val="none" w:sz="0" w:space="0" w:color="auto"/>
        <w:right w:val="none" w:sz="0" w:space="0" w:color="auto"/>
      </w:divBdr>
    </w:div>
    <w:div w:id="1966502535">
      <w:bodyDiv w:val="1"/>
      <w:marLeft w:val="0"/>
      <w:marRight w:val="0"/>
      <w:marTop w:val="0"/>
      <w:marBottom w:val="0"/>
      <w:divBdr>
        <w:top w:val="none" w:sz="0" w:space="0" w:color="auto"/>
        <w:left w:val="none" w:sz="0" w:space="0" w:color="auto"/>
        <w:bottom w:val="none" w:sz="0" w:space="0" w:color="auto"/>
        <w:right w:val="none" w:sz="0" w:space="0" w:color="auto"/>
      </w:divBdr>
    </w:div>
    <w:div w:id="1983656819">
      <w:bodyDiv w:val="1"/>
      <w:marLeft w:val="0"/>
      <w:marRight w:val="0"/>
      <w:marTop w:val="0"/>
      <w:marBottom w:val="0"/>
      <w:divBdr>
        <w:top w:val="none" w:sz="0" w:space="0" w:color="auto"/>
        <w:left w:val="none" w:sz="0" w:space="0" w:color="auto"/>
        <w:bottom w:val="none" w:sz="0" w:space="0" w:color="auto"/>
        <w:right w:val="none" w:sz="0" w:space="0" w:color="auto"/>
      </w:divBdr>
    </w:div>
    <w:div w:id="1997612711">
      <w:bodyDiv w:val="1"/>
      <w:marLeft w:val="0"/>
      <w:marRight w:val="0"/>
      <w:marTop w:val="0"/>
      <w:marBottom w:val="0"/>
      <w:divBdr>
        <w:top w:val="none" w:sz="0" w:space="0" w:color="auto"/>
        <w:left w:val="none" w:sz="0" w:space="0" w:color="auto"/>
        <w:bottom w:val="none" w:sz="0" w:space="0" w:color="auto"/>
        <w:right w:val="none" w:sz="0" w:space="0" w:color="auto"/>
      </w:divBdr>
    </w:div>
    <w:div w:id="2008092114">
      <w:bodyDiv w:val="1"/>
      <w:marLeft w:val="0"/>
      <w:marRight w:val="0"/>
      <w:marTop w:val="0"/>
      <w:marBottom w:val="0"/>
      <w:divBdr>
        <w:top w:val="none" w:sz="0" w:space="0" w:color="auto"/>
        <w:left w:val="none" w:sz="0" w:space="0" w:color="auto"/>
        <w:bottom w:val="none" w:sz="0" w:space="0" w:color="auto"/>
        <w:right w:val="none" w:sz="0" w:space="0" w:color="auto"/>
      </w:divBdr>
      <w:divsChild>
        <w:div w:id="693576543">
          <w:marLeft w:val="0"/>
          <w:marRight w:val="0"/>
          <w:marTop w:val="0"/>
          <w:marBottom w:val="0"/>
          <w:divBdr>
            <w:top w:val="none" w:sz="0" w:space="0" w:color="auto"/>
            <w:left w:val="none" w:sz="0" w:space="0" w:color="auto"/>
            <w:bottom w:val="none" w:sz="0" w:space="0" w:color="auto"/>
            <w:right w:val="none" w:sz="0" w:space="0" w:color="auto"/>
          </w:divBdr>
        </w:div>
      </w:divsChild>
    </w:div>
    <w:div w:id="2066022774">
      <w:bodyDiv w:val="1"/>
      <w:marLeft w:val="0"/>
      <w:marRight w:val="0"/>
      <w:marTop w:val="0"/>
      <w:marBottom w:val="0"/>
      <w:divBdr>
        <w:top w:val="none" w:sz="0" w:space="0" w:color="auto"/>
        <w:left w:val="none" w:sz="0" w:space="0" w:color="auto"/>
        <w:bottom w:val="none" w:sz="0" w:space="0" w:color="auto"/>
        <w:right w:val="none" w:sz="0" w:space="0" w:color="auto"/>
      </w:divBdr>
    </w:div>
    <w:div w:id="2074498438">
      <w:bodyDiv w:val="1"/>
      <w:marLeft w:val="0"/>
      <w:marRight w:val="0"/>
      <w:marTop w:val="0"/>
      <w:marBottom w:val="0"/>
      <w:divBdr>
        <w:top w:val="none" w:sz="0" w:space="0" w:color="auto"/>
        <w:left w:val="none" w:sz="0" w:space="0" w:color="auto"/>
        <w:bottom w:val="none" w:sz="0" w:space="0" w:color="auto"/>
        <w:right w:val="none" w:sz="0" w:space="0" w:color="auto"/>
      </w:divBdr>
    </w:div>
    <w:div w:id="2106993372">
      <w:bodyDiv w:val="1"/>
      <w:marLeft w:val="0"/>
      <w:marRight w:val="0"/>
      <w:marTop w:val="0"/>
      <w:marBottom w:val="0"/>
      <w:divBdr>
        <w:top w:val="none" w:sz="0" w:space="0" w:color="auto"/>
        <w:left w:val="none" w:sz="0" w:space="0" w:color="auto"/>
        <w:bottom w:val="none" w:sz="0" w:space="0" w:color="auto"/>
        <w:right w:val="none" w:sz="0" w:space="0" w:color="auto"/>
      </w:divBdr>
    </w:div>
    <w:div w:id="2121996463">
      <w:bodyDiv w:val="1"/>
      <w:marLeft w:val="0"/>
      <w:marRight w:val="0"/>
      <w:marTop w:val="0"/>
      <w:marBottom w:val="0"/>
      <w:divBdr>
        <w:top w:val="none" w:sz="0" w:space="0" w:color="auto"/>
        <w:left w:val="none" w:sz="0" w:space="0" w:color="auto"/>
        <w:bottom w:val="none" w:sz="0" w:space="0" w:color="auto"/>
        <w:right w:val="none" w:sz="0" w:space="0" w:color="auto"/>
      </w:divBdr>
    </w:div>
    <w:div w:id="2134471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yperlink" Target="https://www.academia.edu/125131901/Implementation_of_online_information_services_Online_Virtual_Reference_Desk_in_Aristotle_University_of_Thessaloniki_Library_System_%CE%95%CE%A0%CE%95%CE%91%CE%9A_%CE%99%CE%99_first_year_of_implementation_and_operation_of_the_service_with_the_use_of_QuestionPoint_conclusions_problems_challenges_and_perspectives?utm_source=chatgpt.com"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www.academia.edu/125131901/Implementation_of_online_information_services_Online_Virtual_Reference_Desk_in_Aristotle_University_of_Thessaloniki_Library_System_%CE%95%CE%A0%CE%95%CE%91%CE%9A_%CE%99%CE%99_first_year_of_implementation_and_operation_of_the_service_with_the_use_of_QuestionPoint_conclusions_problems_challenges_and_perspectives?utm_source=chatgpt.com" TargetMode="External"/><Relationship Id="rId2" Type="http://schemas.openxmlformats.org/officeDocument/2006/relationships/numbering" Target="numbering.xml"/><Relationship Id="rId16" Type="http://schemas.openxmlformats.org/officeDocument/2006/relationships/hyperlink" Target="https://www.academia.edu/125131901/Implementation_of_online_information_services_Online_Virtual_Reference_Desk_in_Aristotle_University_of_Thessaloniki_Library_System_%CE%95%CE%A0%CE%95%CE%91%CE%9A_%CE%99%CE%99_first_year_of_implementation_and_operation_of_the_service_with_the_use_of_QuestionPoint_conclusions_problems_challenges_and_perspectives?utm_source=chatgpt.com" TargetMode="External"/><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www.academia.edu/125131901/Implementation_of_online_information_services_Online_Virtual_Reference_Desk_in_Aristotle_University_of_Thessaloniki_Library_System_%CE%95%CE%A0%CE%95%CE%91%CE%9A_%CE%99%CE%99_first_year_of_implementation_and_operation_of_the_service_with_the_use_of_QuestionPoint_conclusions_problems_challenges_and_perspectives?utm_source=chatgpt.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6.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APA10</b:Tag>
    <b:SourceType>InternetSite</b:SourceType>
    <b:Guid>{923ECE23-5410-423D-A2F6-A81526126D88}</b:Guid>
    <b:Title>δαφσδφασδ φασδφ ασδφ φ σδαα</b:Title>
    <b:Year>2010</b:Year>
    <b:Author>
      <b:Author>
        <b:NameList>
          <b:Person>
            <b:Last>style</b:Last>
            <b:First>APA</b:First>
          </b:Person>
        </b:NameList>
      </b:Author>
    </b:Author>
    <b:YearAccessed>2012</b:YearAccessed>
    <b:MonthAccessed>April</b:MonthAccessed>
    <b:DayAccessed>23</b:DayAccessed>
    <b:URL>http://asdfs.gg.gsf</b:URL>
    <b:RefOrder>1</b:RefOrder>
  </b:Source>
</b:Sources>
</file>

<file path=customXml/itemProps1.xml><?xml version="1.0" encoding="utf-8"?>
<ds:datastoreItem xmlns:ds="http://schemas.openxmlformats.org/officeDocument/2006/customXml" ds:itemID="{7BE5713D-FDF6-4BE8-A596-D84209383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81</Pages>
  <Words>49727</Words>
  <Characters>268528</Characters>
  <Application>Microsoft Office Word</Application>
  <DocSecurity>0</DocSecurity>
  <Lines>2237</Lines>
  <Paragraphs>635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Πρότυπο Συγγραφής Διπλωματικών Εργασιών</vt:lpstr>
      <vt:lpstr>Πρότυπο Συγγραφής Διπλωματικών Εργασιών</vt:lpstr>
    </vt:vector>
  </TitlesOfParts>
  <Company>&lt;arabianhorse&gt;</Company>
  <LinksUpToDate>false</LinksUpToDate>
  <CharactersWithSpaces>317620</CharactersWithSpaces>
  <SharedDoc>false</SharedDoc>
  <HLinks>
    <vt:vector size="18" baseType="variant">
      <vt:variant>
        <vt:i4>7274537</vt:i4>
      </vt:variant>
      <vt:variant>
        <vt:i4>6</vt:i4>
      </vt:variant>
      <vt:variant>
        <vt:i4>0</vt:i4>
      </vt:variant>
      <vt:variant>
        <vt:i4>5</vt:i4>
      </vt:variant>
      <vt:variant>
        <vt:lpwstr>http://eeyem.eap.gr/services/guides</vt:lpwstr>
      </vt:variant>
      <vt:variant>
        <vt:lpwstr/>
      </vt:variant>
      <vt:variant>
        <vt:i4>7274537</vt:i4>
      </vt:variant>
      <vt:variant>
        <vt:i4>0</vt:i4>
      </vt:variant>
      <vt:variant>
        <vt:i4>0</vt:i4>
      </vt:variant>
      <vt:variant>
        <vt:i4>5</vt:i4>
      </vt:variant>
      <vt:variant>
        <vt:lpwstr>http://eeyem.eap.gr/services/guides</vt:lpwstr>
      </vt:variant>
      <vt:variant>
        <vt:lpwstr/>
      </vt:variant>
      <vt:variant>
        <vt:i4>1966124</vt:i4>
      </vt:variant>
      <vt:variant>
        <vt:i4>0</vt:i4>
      </vt:variant>
      <vt:variant>
        <vt:i4>0</vt:i4>
      </vt:variant>
      <vt:variant>
        <vt:i4>5</vt:i4>
      </vt:variant>
      <vt:variant>
        <vt:lpwstr>mailto:lib@eap.gr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Πρότυπο Συγγραφής Διπλωματικών Εργασιών</dc:title>
  <dc:subject/>
  <dc:creator>User</dc:creator>
  <cp:keywords/>
  <cp:lastModifiedBy>Akrivi Athanasopoulou</cp:lastModifiedBy>
  <cp:revision>2</cp:revision>
  <cp:lastPrinted>2018-03-26T16:59:00Z</cp:lastPrinted>
  <dcterms:created xsi:type="dcterms:W3CDTF">2025-10-21T10:18:00Z</dcterms:created>
  <dcterms:modified xsi:type="dcterms:W3CDTF">2025-10-21T10:18:00Z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fb592b722d9d6bc9100076b0de862eacdbdbeab95859bcb174e771ca13b520de</vt:lpwstr>
  </property>
  <property fmtid="{D5CDD505-2E9C-101B-9397-08002B2CF9AE}" pid="3" name="Mendeley Recent Style Id 0_1">
    <vt:lpwstr>http://www.zotero.org/styles/american-political-science-association</vt:lpwstr>
  </property>
  <property fmtid="{D5CDD505-2E9C-101B-9397-08002B2CF9AE}" pid="4" name="Mendeley Recent Style Name 0_1">
    <vt:lpwstr>American Political Science Association</vt:lpwstr>
  </property>
  <property fmtid="{D5CDD505-2E9C-101B-9397-08002B2CF9AE}" pid="5" name="Mendeley Recent Style Id 1_1">
    <vt:lpwstr>http://www.zotero.org/styles/apa</vt:lpwstr>
  </property>
  <property fmtid="{D5CDD505-2E9C-101B-9397-08002B2CF9AE}" pid="6" name="Mendeley Recent Style Name 1_1">
    <vt:lpwstr>American Psychological Association 7th edition</vt:lpwstr>
  </property>
  <property fmtid="{D5CDD505-2E9C-101B-9397-08002B2CF9AE}" pid="7" name="Mendeley Recent Style Id 2_1">
    <vt:lpwstr>http://www.zotero.org/styles/american-sociological-association</vt:lpwstr>
  </property>
  <property fmtid="{D5CDD505-2E9C-101B-9397-08002B2CF9AE}" pid="8" name="Mendeley Recent Style Name 2_1">
    <vt:lpwstr>American Sociological Association 6th edition</vt:lpwstr>
  </property>
  <property fmtid="{D5CDD505-2E9C-101B-9397-08002B2CF9AE}" pid="9" name="Mendeley Recent Style Id 3_1">
    <vt:lpwstr>http://www.zotero.org/styles/chicago-author-date</vt:lpwstr>
  </property>
  <property fmtid="{D5CDD505-2E9C-101B-9397-08002B2CF9AE}" pid="10" name="Mendeley Recent Style Name 3_1">
    <vt:lpwstr>Chicago Manual of Style 17th edition (author-date)</vt:lpwstr>
  </property>
  <property fmtid="{D5CDD505-2E9C-101B-9397-08002B2CF9AE}" pid="11" name="Mendeley Recent Style Id 4_1">
    <vt:lpwstr>http://www.zotero.org/styles/harvard-cite-them-right</vt:lpwstr>
  </property>
  <property fmtid="{D5CDD505-2E9C-101B-9397-08002B2CF9AE}" pid="12" name="Mendeley Recent Style Name 4_1">
    <vt:lpwstr>Cite Them Right 10th edition - Harvard</vt:lpwstr>
  </property>
  <property fmtid="{D5CDD505-2E9C-101B-9397-08002B2CF9AE}" pid="13" name="Mendeley Recent Style Id 5_1">
    <vt:lpwstr>http://www.zotero.org/styles/harvard1</vt:lpwstr>
  </property>
  <property fmtid="{D5CDD505-2E9C-101B-9397-08002B2CF9AE}" pid="14" name="Mendeley Recent Style Name 5_1">
    <vt:lpwstr>Harvard reference format 1 (deprecated)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http://www.zotero.org/styles/nature</vt:lpwstr>
  </property>
  <property fmtid="{D5CDD505-2E9C-101B-9397-08002B2CF9AE}" pid="20" name="Mendeley Recent Style Name 8_1">
    <vt:lpwstr>Nature</vt:lpwstr>
  </property>
  <property fmtid="{D5CDD505-2E9C-101B-9397-08002B2CF9AE}" pid="21" name="Mendeley Recent Style Id 9_1">
    <vt:lpwstr>http://www.zotero.org/styles/vancouver</vt:lpwstr>
  </property>
  <property fmtid="{D5CDD505-2E9C-101B-9397-08002B2CF9AE}" pid="22" name="Mendeley Recent Style Name 9_1">
    <vt:lpwstr>Vancouver</vt:lpwstr>
  </property>
  <property fmtid="{D5CDD505-2E9C-101B-9397-08002B2CF9AE}" pid="23" name="Mendeley Document_1">
    <vt:lpwstr>True</vt:lpwstr>
  </property>
  <property fmtid="{D5CDD505-2E9C-101B-9397-08002B2CF9AE}" pid="24" name="Mendeley Unique User Id_1">
    <vt:lpwstr>f7c7ba45-313c-33be-b9c5-f7a9bb078750</vt:lpwstr>
  </property>
  <property fmtid="{D5CDD505-2E9C-101B-9397-08002B2CF9AE}" pid="25" name="Mendeley Citation Style_1">
    <vt:lpwstr>http://www.zotero.org/styles/apa</vt:lpwstr>
  </property>
</Properties>
</file>